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2058"/>
          <w:sz w:val="60"/>
        </w:rPr>
        <w:t>Business Continuity Plan</w:t>
      </w:r>
    </w:p>
    <w:p>
      <w:pPr>
        <w:jc w:val="center"/>
      </w:pPr>
      <w:r>
        <w:rPr>
          <w:color w:val="007088"/>
          <w:sz w:val="26"/>
        </w:rPr>
        <w:t>Template for Australian small business</w:t>
      </w:r>
    </w:p>
    <w:p/>
    <w:p>
      <w:pPr>
        <w:spacing w:after="120"/>
      </w:pPr>
      <w:r>
        <w:rPr>
          <w:i/>
          <w:color w:val="555566"/>
          <w:sz w:val="21"/>
        </w:rPr>
        <w:t>How to use this template: work through it in order and replace every [square bracket] with your own detail. Delete any row or scenario that does not apply to you. It is designed to be filled in by the business owner or office manager without IT help, in about an hour. The parts most often skipped are sections 5 and 9: do those two even if you do nothing else.</w:t>
      </w:r>
    </w:p>
    <w:p/>
    <w:tbl>
      <w:tblPr>
        <w:tblStyle w:val="LightGrid-Accent1"/>
        <w:tblW w:type="auto" w:w="0"/>
        <w:jc w:val="center"/>
        <w:tblLook w:firstColumn="1" w:firstRow="1" w:lastColumn="0" w:lastRow="0" w:noHBand="0" w:noVBand="1" w:val="04A0"/>
      </w:tblPr>
      <w:tblGrid>
        <w:gridCol w:w="4986"/>
        <w:gridCol w:w="4986"/>
      </w:tblGrid>
      <w:tr>
        <w:tc>
          <w:tcPr>
            <w:tcW w:type="dxa" w:w="3402"/>
          </w:tcPr>
          <w:p>
            <w:r/>
            <w:r>
              <w:rPr>
                <w:b/>
                <w:sz w:val="19"/>
              </w:rPr>
              <w:t>Field</w:t>
            </w:r>
          </w:p>
        </w:tc>
        <w:tc>
          <w:tcPr>
            <w:tcW w:type="dxa" w:w="6236"/>
          </w:tcPr>
          <w:p>
            <w:r/>
            <w:r>
              <w:rPr>
                <w:b/>
                <w:sz w:val="19"/>
              </w:rPr>
              <w:t>Detail</w:t>
            </w:r>
          </w:p>
        </w:tc>
      </w:tr>
      <w:tr>
        <w:tc>
          <w:tcPr>
            <w:tcW w:type="dxa" w:w="3402"/>
          </w:tcPr>
          <w:p>
            <w:r/>
            <w:r>
              <w:rPr>
                <w:sz w:val="19"/>
              </w:rPr>
              <w:t>Business name</w:t>
            </w:r>
          </w:p>
        </w:tc>
        <w:tc>
          <w:tcPr>
            <w:tcW w:type="dxa" w:w="6236"/>
          </w:tcPr>
          <w:p>
            <w:r/>
            <w:r>
              <w:rPr>
                <w:color w:val="555566"/>
                <w:sz w:val="19"/>
              </w:rPr>
              <w:t>[Your business name]</w:t>
            </w:r>
          </w:p>
        </w:tc>
      </w:tr>
      <w:tr>
        <w:tc>
          <w:tcPr>
            <w:tcW w:type="dxa" w:w="3402"/>
          </w:tcPr>
          <w:p>
            <w:r/>
            <w:r>
              <w:rPr>
                <w:sz w:val="19"/>
              </w:rPr>
              <w:t>ABN</w:t>
            </w:r>
          </w:p>
        </w:tc>
        <w:tc>
          <w:tcPr>
            <w:tcW w:type="dxa" w:w="6236"/>
          </w:tcPr>
          <w:p>
            <w:r/>
            <w:r>
              <w:rPr>
                <w:color w:val="555566"/>
                <w:sz w:val="19"/>
              </w:rPr>
              <w:t>[ABN]</w:t>
            </w:r>
          </w:p>
        </w:tc>
      </w:tr>
      <w:tr>
        <w:tc>
          <w:tcPr>
            <w:tcW w:type="dxa" w:w="3402"/>
          </w:tcPr>
          <w:p>
            <w:r/>
            <w:r>
              <w:rPr>
                <w:sz w:val="19"/>
              </w:rPr>
              <w:t>Plan owner</w:t>
            </w:r>
          </w:p>
        </w:tc>
        <w:tc>
          <w:tcPr>
            <w:tcW w:type="dxa" w:w="6236"/>
          </w:tcPr>
          <w:p>
            <w:r/>
            <w:r>
              <w:rPr>
                <w:color w:val="555566"/>
                <w:sz w:val="19"/>
              </w:rPr>
              <w:t>[Name, role, mobile]</w:t>
            </w:r>
          </w:p>
        </w:tc>
      </w:tr>
      <w:tr>
        <w:tc>
          <w:tcPr>
            <w:tcW w:type="dxa" w:w="3402"/>
          </w:tcPr>
          <w:p>
            <w:r/>
            <w:r>
              <w:rPr>
                <w:sz w:val="19"/>
              </w:rPr>
              <w:t>Deputy (if owner unavailable)</w:t>
            </w:r>
          </w:p>
        </w:tc>
        <w:tc>
          <w:tcPr>
            <w:tcW w:type="dxa" w:w="6236"/>
          </w:tcPr>
          <w:p>
            <w:r/>
            <w:r>
              <w:rPr>
                <w:color w:val="555566"/>
                <w:sz w:val="19"/>
              </w:rPr>
              <w:t>[Name, role, mobile]</w:t>
            </w:r>
          </w:p>
        </w:tc>
      </w:tr>
      <w:tr>
        <w:tc>
          <w:tcPr>
            <w:tcW w:type="dxa" w:w="3402"/>
          </w:tcPr>
          <w:p>
            <w:r/>
            <w:r>
              <w:rPr>
                <w:sz w:val="19"/>
              </w:rPr>
              <w:t>Version</w:t>
            </w:r>
          </w:p>
        </w:tc>
        <w:tc>
          <w:tcPr>
            <w:tcW w:type="dxa" w:w="6236"/>
          </w:tcPr>
          <w:p>
            <w:r/>
            <w:r>
              <w:rPr>
                <w:sz w:val="19"/>
              </w:rPr>
              <w:t>1.0</w:t>
            </w:r>
          </w:p>
        </w:tc>
      </w:tr>
      <w:tr>
        <w:tc>
          <w:tcPr>
            <w:tcW w:type="dxa" w:w="3402"/>
          </w:tcPr>
          <w:p>
            <w:r/>
            <w:r>
              <w:rPr>
                <w:sz w:val="19"/>
              </w:rPr>
              <w:t>Date completed</w:t>
            </w:r>
          </w:p>
        </w:tc>
        <w:tc>
          <w:tcPr>
            <w:tcW w:type="dxa" w:w="6236"/>
          </w:tcPr>
          <w:p>
            <w:r/>
            <w:r>
              <w:rPr>
                <w:color w:val="555566"/>
                <w:sz w:val="19"/>
              </w:rPr>
              <w:t>[DD/MM/YYYY]</w:t>
            </w:r>
          </w:p>
        </w:tc>
      </w:tr>
      <w:tr>
        <w:tc>
          <w:tcPr>
            <w:tcW w:type="dxa" w:w="3402"/>
          </w:tcPr>
          <w:p>
            <w:r/>
            <w:r>
              <w:rPr>
                <w:sz w:val="19"/>
              </w:rPr>
              <w:t>Next review date</w:t>
            </w:r>
          </w:p>
        </w:tc>
        <w:tc>
          <w:tcPr>
            <w:tcW w:type="dxa" w:w="6236"/>
          </w:tcPr>
          <w:p>
            <w:r/>
            <w:r>
              <w:rPr>
                <w:color w:val="555566"/>
                <w:sz w:val="19"/>
              </w:rPr>
              <w:t>[DD/MM/YYYY, no more than 12 months away]</w:t>
            </w:r>
          </w:p>
        </w:tc>
      </w:tr>
      <w:tr>
        <w:tc>
          <w:tcPr>
            <w:tcW w:type="dxa" w:w="3402"/>
          </w:tcPr>
          <w:p>
            <w:r/>
            <w:r>
              <w:rPr>
                <w:sz w:val="19"/>
              </w:rPr>
              <w:t>Copies stored</w:t>
            </w:r>
          </w:p>
        </w:tc>
        <w:tc>
          <w:tcPr>
            <w:tcW w:type="dxa" w:w="6236"/>
          </w:tcPr>
          <w:p>
            <w:r/>
            <w:r>
              <w:rPr>
                <w:color w:val="555566"/>
                <w:sz w:val="19"/>
              </w:rPr>
              <w:t>[Printed copy at..., offline copy at..., cloud copy at...]</w:t>
            </w:r>
          </w:p>
        </w:tc>
      </w:tr>
    </w:tbl>
    <w:p>
      <w:pPr>
        <w:spacing w:after="80"/>
      </w:pPr>
    </w:p>
    <w:p>
      <w:pPr>
        <w:spacing w:after="120"/>
      </w:pPr>
      <w:r>
        <w:rPr>
          <w:i/>
          <w:color w:val="555566"/>
          <w:sz w:val="21"/>
        </w:rPr>
        <w:t>Important: a continuity plan that only exists inside the systems it protects is not a plan. Keep one printed copy off-site and one copy on a device that does not depend on your office network or your email account.</w:t>
      </w:r>
    </w:p>
    <w:p>
      <w:r>
        <w:br w:type="page"/>
      </w:r>
    </w:p>
    <w:p>
      <w:pPr>
        <w:pStyle w:val="Heading1"/>
      </w:pPr>
      <w:r>
        <w:rPr>
          <w:color w:val="002058"/>
        </w:rPr>
        <w:t>1. Purpose and scope</w:t>
      </w:r>
    </w:p>
    <w:p>
      <w:pPr>
        <w:spacing w:after="120"/>
      </w:pPr>
      <w:r>
        <w:rPr>
          <w:i w:val="0"/>
          <w:sz w:val="21"/>
        </w:rPr>
        <w:t>This plan sets out how [Your business name] keeps operating, or resumes operating quickly, when something disrupts normal work. It covers the people, systems, data and suppliers the business depends on, and what happens in the first hours of a disruption.</w:t>
      </w:r>
    </w:p>
    <w:p>
      <w:pPr>
        <w:pStyle w:val="Heading2"/>
      </w:pPr>
      <w:r>
        <w:rPr>
          <w:color w:val="007088"/>
          <w:sz w:val="25"/>
        </w:rPr>
        <w:t>In scope</w:t>
      </w:r>
    </w:p>
    <w:p>
      <w:pPr>
        <w:pStyle w:val="ListBullet"/>
        <w:spacing w:after="40"/>
      </w:pPr>
      <w:r>
        <w:t>[Location(s) covered, e.g. main office at ...]</w:t>
      </w:r>
    </w:p>
    <w:p>
      <w:pPr>
        <w:pStyle w:val="ListBullet"/>
        <w:spacing w:after="40"/>
      </w:pPr>
      <w:r>
        <w:t>[Teams or functions covered]</w:t>
      </w:r>
    </w:p>
    <w:p>
      <w:pPr>
        <w:pStyle w:val="ListBullet"/>
        <w:spacing w:after="40"/>
      </w:pPr>
      <w:r>
        <w:t>[Systems covered, e.g. email, accounting, job management, phones]</w:t>
      </w:r>
    </w:p>
    <w:p>
      <w:pPr>
        <w:pStyle w:val="Heading2"/>
      </w:pPr>
      <w:r>
        <w:rPr>
          <w:color w:val="007088"/>
          <w:sz w:val="25"/>
        </w:rPr>
        <w:t>Out of scope</w:t>
      </w:r>
    </w:p>
    <w:p>
      <w:pPr>
        <w:pStyle w:val="ListBullet"/>
        <w:spacing w:after="40"/>
      </w:pPr>
      <w:r>
        <w:t>[Anything deliberately excluded, and why]</w:t>
      </w:r>
    </w:p>
    <w:p>
      <w:pPr>
        <w:pStyle w:val="Heading1"/>
      </w:pPr>
      <w:r>
        <w:rPr>
          <w:color w:val="002058"/>
        </w:rPr>
        <w:t>2. Critical business functions</w:t>
      </w:r>
    </w:p>
    <w:p>
      <w:pPr>
        <w:spacing w:after="120"/>
      </w:pPr>
      <w:r>
        <w:rPr>
          <w:i w:val="0"/>
          <w:sz w:val="21"/>
        </w:rPr>
        <w:t>List what the business must keep doing. Maximum tolerable downtime is the honest answer to: how long can this stop before it causes damage we cannot recover from? Be realistic rather than aspirational, because this column drives every spending decision later in the plan.</w:t>
      </w:r>
    </w:p>
    <w:tbl>
      <w:tblPr>
        <w:tblStyle w:val="LightGrid-Accent1"/>
        <w:tblW w:type="auto" w:w="0"/>
        <w:jc w:val="center"/>
        <w:tblLook w:firstColumn="1" w:firstRow="1" w:lastColumn="0" w:lastRow="0" w:noHBand="0" w:noVBand="1" w:val="04A0"/>
      </w:tblPr>
      <w:tblGrid>
        <w:gridCol w:w="2493"/>
        <w:gridCol w:w="2493"/>
        <w:gridCol w:w="2493"/>
        <w:gridCol w:w="2493"/>
      </w:tblGrid>
      <w:tr>
        <w:tc>
          <w:tcPr>
            <w:tcW w:type="dxa" w:w="2608"/>
          </w:tcPr>
          <w:p>
            <w:r/>
            <w:r>
              <w:rPr>
                <w:b/>
                <w:sz w:val="19"/>
              </w:rPr>
              <w:t>Business function</w:t>
            </w:r>
          </w:p>
        </w:tc>
        <w:tc>
          <w:tcPr>
            <w:tcW w:type="dxa" w:w="2835"/>
          </w:tcPr>
          <w:p>
            <w:r/>
            <w:r>
              <w:rPr>
                <w:b/>
                <w:sz w:val="19"/>
              </w:rPr>
              <w:t>Why it matters</w:t>
            </w:r>
          </w:p>
        </w:tc>
        <w:tc>
          <w:tcPr>
            <w:tcW w:type="dxa" w:w="2041"/>
          </w:tcPr>
          <w:p>
            <w:r/>
            <w:r>
              <w:rPr>
                <w:b/>
                <w:sz w:val="19"/>
              </w:rPr>
              <w:t>Max tolerable downtime</w:t>
            </w:r>
          </w:p>
        </w:tc>
        <w:tc>
          <w:tcPr>
            <w:tcW w:type="dxa" w:w="1020"/>
          </w:tcPr>
          <w:p>
            <w:r/>
            <w:r>
              <w:rPr>
                <w:b/>
                <w:sz w:val="19"/>
              </w:rPr>
              <w:t>Priority</w:t>
            </w:r>
          </w:p>
        </w:tc>
      </w:tr>
      <w:tr>
        <w:tc>
          <w:tcPr>
            <w:tcW w:type="dxa" w:w="2608"/>
          </w:tcPr>
          <w:p>
            <w:r/>
            <w:r>
              <w:rPr>
                <w:color w:val="555566"/>
                <w:sz w:val="19"/>
              </w:rPr>
              <w:t>[Taking customer orders]</w:t>
            </w:r>
          </w:p>
        </w:tc>
        <w:tc>
          <w:tcPr>
            <w:tcW w:type="dxa" w:w="2835"/>
          </w:tcPr>
          <w:p>
            <w:r/>
            <w:r>
              <w:rPr>
                <w:color w:val="555566"/>
                <w:sz w:val="19"/>
              </w:rPr>
              <w:t>[Revenue stops immediately]</w:t>
            </w:r>
          </w:p>
        </w:tc>
        <w:tc>
          <w:tcPr>
            <w:tcW w:type="dxa" w:w="2041"/>
          </w:tcPr>
          <w:p>
            <w:r/>
            <w:r>
              <w:rPr>
                <w:color w:val="555566"/>
                <w:sz w:val="19"/>
              </w:rPr>
              <w:t>[4 hours]</w:t>
            </w:r>
          </w:p>
        </w:tc>
        <w:tc>
          <w:tcPr>
            <w:tcW w:type="dxa" w:w="1020"/>
          </w:tcPr>
          <w:p>
            <w:r/>
            <w:r>
              <w:rPr>
                <w:color w:val="555566"/>
                <w:sz w:val="19"/>
              </w:rPr>
              <w:t>[1]</w:t>
            </w:r>
          </w:p>
        </w:tc>
      </w:tr>
      <w:tr>
        <w:tc>
          <w:tcPr>
            <w:tcW w:type="dxa" w:w="2608"/>
          </w:tcPr>
          <w:p>
            <w:r/>
            <w:r>
              <w:rPr>
                <w:color w:val="555566"/>
                <w:sz w:val="19"/>
              </w:rPr>
              <w:t>[Invoicing and payments]</w:t>
            </w:r>
          </w:p>
        </w:tc>
        <w:tc>
          <w:tcPr>
            <w:tcW w:type="dxa" w:w="2835"/>
          </w:tcPr>
          <w:p>
            <w:r/>
            <w:r>
              <w:rPr>
                <w:color w:val="555566"/>
                <w:sz w:val="19"/>
              </w:rPr>
              <w:t>[Cash flow]</w:t>
            </w:r>
          </w:p>
        </w:tc>
        <w:tc>
          <w:tcPr>
            <w:tcW w:type="dxa" w:w="2041"/>
          </w:tcPr>
          <w:p>
            <w:r/>
            <w:r>
              <w:rPr>
                <w:color w:val="555566"/>
                <w:sz w:val="19"/>
              </w:rPr>
              <w:t>[2 days]</w:t>
            </w:r>
          </w:p>
        </w:tc>
        <w:tc>
          <w:tcPr>
            <w:tcW w:type="dxa" w:w="1020"/>
          </w:tcPr>
          <w:p>
            <w:r/>
            <w:r>
              <w:rPr>
                <w:color w:val="555566"/>
                <w:sz w:val="19"/>
              </w:rPr>
              <w:t>[2]</w:t>
            </w:r>
          </w:p>
        </w:tc>
      </w:tr>
      <w:tr>
        <w:tc>
          <w:tcPr>
            <w:tcW w:type="dxa" w:w="2608"/>
          </w:tcPr>
          <w:p>
            <w:r/>
            <w:r>
              <w:rPr>
                <w:color w:val="555566"/>
                <w:sz w:val="19"/>
              </w:rPr>
              <w:t>[Delivering work to customers]</w:t>
            </w:r>
          </w:p>
        </w:tc>
        <w:tc>
          <w:tcPr>
            <w:tcW w:type="dxa" w:w="2835"/>
          </w:tcPr>
          <w:p>
            <w:r/>
            <w:r>
              <w:rPr>
                <w:color w:val="555566"/>
                <w:sz w:val="19"/>
              </w:rPr>
              <w:t>[Contractual obligations]</w:t>
            </w:r>
          </w:p>
        </w:tc>
        <w:tc>
          <w:tcPr>
            <w:tcW w:type="dxa" w:w="2041"/>
          </w:tcPr>
          <w:p>
            <w:r/>
            <w:r>
              <w:rPr>
                <w:color w:val="555566"/>
                <w:sz w:val="19"/>
              </w:rPr>
              <w:t>[1 day]</w:t>
            </w:r>
          </w:p>
        </w:tc>
        <w:tc>
          <w:tcPr>
            <w:tcW w:type="dxa" w:w="1020"/>
          </w:tcPr>
          <w:p>
            <w:r/>
            <w:r>
              <w:rPr>
                <w:color w:val="555566"/>
                <w:sz w:val="19"/>
              </w:rPr>
              <w:t>[1]</w:t>
            </w:r>
          </w:p>
        </w:tc>
      </w:tr>
      <w:tr>
        <w:tc>
          <w:tcPr>
            <w:tcW w:type="dxa" w:w="2608"/>
          </w:tcPr>
          <w:p>
            <w:r/>
            <w:r>
              <w:rPr>
                <w:color w:val="555566"/>
                <w:sz w:val="19"/>
              </w:rPr>
              <w:t>[Payroll]</w:t>
            </w:r>
          </w:p>
        </w:tc>
        <w:tc>
          <w:tcPr>
            <w:tcW w:type="dxa" w:w="2835"/>
          </w:tcPr>
          <w:p>
            <w:r/>
            <w:r>
              <w:rPr>
                <w:color w:val="555566"/>
                <w:sz w:val="19"/>
              </w:rPr>
              <w:t>[Legal obligation, staff trust]</w:t>
            </w:r>
          </w:p>
        </w:tc>
        <w:tc>
          <w:tcPr>
            <w:tcW w:type="dxa" w:w="2041"/>
          </w:tcPr>
          <w:p>
            <w:r/>
            <w:r>
              <w:rPr>
                <w:color w:val="555566"/>
                <w:sz w:val="19"/>
              </w:rPr>
              <w:t>[Until next pay run]</w:t>
            </w:r>
          </w:p>
        </w:tc>
        <w:tc>
          <w:tcPr>
            <w:tcW w:type="dxa" w:w="1020"/>
          </w:tcPr>
          <w:p>
            <w:r/>
            <w:r>
              <w:rPr>
                <w:color w:val="555566"/>
                <w:sz w:val="19"/>
              </w:rPr>
              <w:t>[2]</w:t>
            </w:r>
          </w:p>
        </w:tc>
      </w:tr>
      <w:tr>
        <w:tc>
          <w:tcPr>
            <w:tcW w:type="dxa" w:w="2608"/>
          </w:tcPr>
          <w:p>
            <w:r/>
            <w:r>
              <w:rPr>
                <w:color w:val="555566"/>
                <w:sz w:val="19"/>
              </w:rPr>
              <w:t>[...]</w:t>
            </w:r>
          </w:p>
        </w:tc>
        <w:tc>
          <w:tcPr>
            <w:tcW w:type="dxa" w:w="2835"/>
          </w:tcPr>
          <w:p>
            <w:r/>
            <w:r>
              <w:rPr>
                <w:color w:val="555566"/>
                <w:sz w:val="19"/>
              </w:rPr>
              <w:t>[...]</w:t>
            </w:r>
          </w:p>
        </w:tc>
        <w:tc>
          <w:tcPr>
            <w:tcW w:type="dxa" w:w="2041"/>
          </w:tcPr>
          <w:p>
            <w:r/>
            <w:r>
              <w:rPr>
                <w:color w:val="555566"/>
                <w:sz w:val="19"/>
              </w:rPr>
              <w:t>[...]</w:t>
            </w:r>
          </w:p>
        </w:tc>
        <w:tc>
          <w:tcPr>
            <w:tcW w:type="dxa" w:w="1020"/>
          </w:tcPr>
          <w:p>
            <w:r/>
            <w:r>
              <w:rPr>
                <w:color w:val="555566"/>
                <w:sz w:val="19"/>
              </w:rPr>
              <w:t>[...]</w:t>
            </w:r>
          </w:p>
        </w:tc>
      </w:tr>
    </w:tbl>
    <w:p>
      <w:pPr>
        <w:spacing w:after="80"/>
      </w:pPr>
    </w:p>
    <w:p>
      <w:pPr>
        <w:pStyle w:val="Heading1"/>
      </w:pPr>
      <w:r>
        <w:rPr>
          <w:color w:val="002058"/>
        </w:rPr>
        <w:t>3. Key contacts</w:t>
      </w:r>
    </w:p>
    <w:p>
      <w:pPr>
        <w:pStyle w:val="Heading2"/>
      </w:pPr>
      <w:r>
        <w:rPr>
          <w:color w:val="007088"/>
          <w:sz w:val="25"/>
        </w:rPr>
        <w:t>Internal</w:t>
      </w:r>
    </w:p>
    <w:tbl>
      <w:tblPr>
        <w:tblStyle w:val="LightGrid-Accent1"/>
        <w:tblW w:type="auto" w:w="0"/>
        <w:jc w:val="center"/>
        <w:tblLook w:firstColumn="1" w:firstRow="1" w:lastColumn="0" w:lastRow="0" w:noHBand="0" w:noVBand="1" w:val="04A0"/>
      </w:tblPr>
      <w:tblGrid>
        <w:gridCol w:w="2493"/>
        <w:gridCol w:w="2493"/>
        <w:gridCol w:w="2493"/>
        <w:gridCol w:w="2493"/>
      </w:tblGrid>
      <w:tr>
        <w:tc>
          <w:tcPr>
            <w:tcW w:type="dxa" w:w="2154"/>
          </w:tcPr>
          <w:p>
            <w:r/>
            <w:r>
              <w:rPr>
                <w:b/>
                <w:sz w:val="19"/>
              </w:rPr>
              <w:t>Name</w:t>
            </w:r>
          </w:p>
        </w:tc>
        <w:tc>
          <w:tcPr>
            <w:tcW w:type="dxa" w:w="2381"/>
          </w:tcPr>
          <w:p>
            <w:r/>
            <w:r>
              <w:rPr>
                <w:b/>
                <w:sz w:val="19"/>
              </w:rPr>
              <w:t>Role</w:t>
            </w:r>
          </w:p>
        </w:tc>
        <w:tc>
          <w:tcPr>
            <w:tcW w:type="dxa" w:w="1928"/>
          </w:tcPr>
          <w:p>
            <w:r/>
            <w:r>
              <w:rPr>
                <w:b/>
                <w:sz w:val="19"/>
              </w:rPr>
              <w:t>Mobile</w:t>
            </w:r>
          </w:p>
        </w:tc>
        <w:tc>
          <w:tcPr>
            <w:tcW w:type="dxa" w:w="3175"/>
          </w:tcPr>
          <w:p>
            <w:r/>
            <w:r>
              <w:rPr>
                <w:b/>
                <w:sz w:val="19"/>
              </w:rPr>
              <w:t>Personal email (not work)</w:t>
            </w:r>
          </w:p>
        </w:tc>
      </w:tr>
      <w:tr>
        <w:tc>
          <w:tcPr>
            <w:tcW w:type="dxa" w:w="2154"/>
          </w:tcPr>
          <w:p>
            <w:r/>
            <w:r>
              <w:rPr>
                <w:color w:val="555566"/>
                <w:sz w:val="19"/>
              </w:rPr>
              <w:t>[Name]</w:t>
            </w:r>
          </w:p>
        </w:tc>
        <w:tc>
          <w:tcPr>
            <w:tcW w:type="dxa" w:w="2381"/>
          </w:tcPr>
          <w:p>
            <w:r/>
            <w:r>
              <w:rPr>
                <w:color w:val="555566"/>
                <w:sz w:val="19"/>
              </w:rPr>
              <w:t>[Owner / decision maker]</w:t>
            </w:r>
          </w:p>
        </w:tc>
        <w:tc>
          <w:tcPr>
            <w:tcW w:type="dxa" w:w="1928"/>
          </w:tcPr>
          <w:p>
            <w:r/>
            <w:r>
              <w:rPr>
                <w:color w:val="555566"/>
                <w:sz w:val="19"/>
              </w:rPr>
              <w:t>[Mobile]</w:t>
            </w:r>
          </w:p>
        </w:tc>
        <w:tc>
          <w:tcPr>
            <w:tcW w:type="dxa" w:w="3175"/>
          </w:tcPr>
          <w:p>
            <w:r/>
            <w:r>
              <w:rPr>
                <w:color w:val="555566"/>
                <w:sz w:val="19"/>
              </w:rPr>
              <w:t>[Personal email]</w:t>
            </w:r>
          </w:p>
        </w:tc>
      </w:tr>
      <w:tr>
        <w:tc>
          <w:tcPr>
            <w:tcW w:type="dxa" w:w="2154"/>
          </w:tcPr>
          <w:p>
            <w:r/>
            <w:r>
              <w:rPr>
                <w:color w:val="555566"/>
                <w:sz w:val="19"/>
              </w:rPr>
              <w:t>[Name]</w:t>
            </w:r>
          </w:p>
        </w:tc>
        <w:tc>
          <w:tcPr>
            <w:tcW w:type="dxa" w:w="2381"/>
          </w:tcPr>
          <w:p>
            <w:r/>
            <w:r>
              <w:rPr>
                <w:color w:val="555566"/>
                <w:sz w:val="19"/>
              </w:rPr>
              <w:t>[Deputy]</w:t>
            </w:r>
          </w:p>
        </w:tc>
        <w:tc>
          <w:tcPr>
            <w:tcW w:type="dxa" w:w="1928"/>
          </w:tcPr>
          <w:p>
            <w:r/>
            <w:r>
              <w:rPr>
                <w:color w:val="555566"/>
                <w:sz w:val="19"/>
              </w:rPr>
              <w:t>[Mobile]</w:t>
            </w:r>
          </w:p>
        </w:tc>
        <w:tc>
          <w:tcPr>
            <w:tcW w:type="dxa" w:w="3175"/>
          </w:tcPr>
          <w:p>
            <w:r/>
            <w:r>
              <w:rPr>
                <w:color w:val="555566"/>
                <w:sz w:val="19"/>
              </w:rPr>
              <w:t>[Personal email]</w:t>
            </w:r>
          </w:p>
        </w:tc>
      </w:tr>
      <w:tr>
        <w:tc>
          <w:tcPr>
            <w:tcW w:type="dxa" w:w="2154"/>
          </w:tcPr>
          <w:p>
            <w:r/>
            <w:r>
              <w:rPr>
                <w:color w:val="555566"/>
                <w:sz w:val="19"/>
              </w:rPr>
              <w:t>[Name]</w:t>
            </w:r>
          </w:p>
        </w:tc>
        <w:tc>
          <w:tcPr>
            <w:tcW w:type="dxa" w:w="2381"/>
          </w:tcPr>
          <w:p>
            <w:r/>
            <w:r>
              <w:rPr>
                <w:color w:val="555566"/>
                <w:sz w:val="19"/>
              </w:rPr>
              <w:t>[...]</w:t>
            </w:r>
          </w:p>
        </w:tc>
        <w:tc>
          <w:tcPr>
            <w:tcW w:type="dxa" w:w="1928"/>
          </w:tcPr>
          <w:p>
            <w:r/>
            <w:r>
              <w:rPr>
                <w:color w:val="555566"/>
                <w:sz w:val="19"/>
              </w:rPr>
              <w:t>[...]</w:t>
            </w:r>
          </w:p>
        </w:tc>
        <w:tc>
          <w:tcPr>
            <w:tcW w:type="dxa" w:w="3175"/>
          </w:tcPr>
          <w:p>
            <w:r/>
            <w:r>
              <w:rPr>
                <w:color w:val="555566"/>
                <w:sz w:val="19"/>
              </w:rPr>
              <w:t>[...]</w:t>
            </w:r>
          </w:p>
        </w:tc>
      </w:tr>
    </w:tbl>
    <w:p>
      <w:pPr>
        <w:spacing w:after="80"/>
      </w:pPr>
    </w:p>
    <w:p>
      <w:pPr>
        <w:spacing w:after="120"/>
      </w:pPr>
      <w:r>
        <w:rPr>
          <w:i/>
          <w:color w:val="555566"/>
          <w:sz w:val="21"/>
        </w:rPr>
        <w:t>Personal email addresses matter here. If the disruption is your email system, work addresses are the one channel you cannot use to coordinate the response.</w:t>
      </w:r>
    </w:p>
    <w:p>
      <w:pPr>
        <w:pStyle w:val="Heading2"/>
      </w:pPr>
      <w:r>
        <w:rPr>
          <w:color w:val="007088"/>
          <w:sz w:val="25"/>
        </w:rPr>
        <w:t>External and suppliers</w:t>
      </w:r>
    </w:p>
    <w:tbl>
      <w:tblPr>
        <w:tblStyle w:val="LightGrid-Accent1"/>
        <w:tblW w:type="auto" w:w="0"/>
        <w:jc w:val="center"/>
        <w:tblLook w:firstColumn="1" w:firstRow="1" w:lastColumn="0" w:lastRow="0" w:noHBand="0" w:noVBand="1" w:val="04A0"/>
      </w:tblPr>
      <w:tblGrid>
        <w:gridCol w:w="2493"/>
        <w:gridCol w:w="2493"/>
        <w:gridCol w:w="2493"/>
        <w:gridCol w:w="2493"/>
      </w:tblGrid>
      <w:tr>
        <w:tc>
          <w:tcPr>
            <w:tcW w:type="dxa" w:w="2154"/>
          </w:tcPr>
          <w:p>
            <w:r/>
            <w:r>
              <w:rPr>
                <w:b/>
                <w:sz w:val="19"/>
              </w:rPr>
              <w:t>Supplier / service</w:t>
            </w:r>
          </w:p>
        </w:tc>
        <w:tc>
          <w:tcPr>
            <w:tcW w:type="dxa" w:w="2381"/>
          </w:tcPr>
          <w:p>
            <w:r/>
            <w:r>
              <w:rPr>
                <w:b/>
                <w:sz w:val="19"/>
              </w:rPr>
              <w:t>What they provide</w:t>
            </w:r>
          </w:p>
        </w:tc>
        <w:tc>
          <w:tcPr>
            <w:tcW w:type="dxa" w:w="2268"/>
          </w:tcPr>
          <w:p>
            <w:r/>
            <w:r>
              <w:rPr>
                <w:b/>
                <w:sz w:val="19"/>
              </w:rPr>
              <w:t>Contact</w:t>
            </w:r>
          </w:p>
        </w:tc>
        <w:tc>
          <w:tcPr>
            <w:tcW w:type="dxa" w:w="2835"/>
          </w:tcPr>
          <w:p>
            <w:r/>
            <w:r>
              <w:rPr>
                <w:b/>
                <w:sz w:val="19"/>
              </w:rPr>
              <w:t>Account or reference number</w:t>
            </w:r>
          </w:p>
        </w:tc>
      </w:tr>
      <w:tr>
        <w:tc>
          <w:tcPr>
            <w:tcW w:type="dxa" w:w="2154"/>
          </w:tcPr>
          <w:p>
            <w:r/>
            <w:r>
              <w:rPr>
                <w:color w:val="555566"/>
                <w:sz w:val="19"/>
              </w:rPr>
              <w:t>[IT support]</w:t>
            </w:r>
          </w:p>
        </w:tc>
        <w:tc>
          <w:tcPr>
            <w:tcW w:type="dxa" w:w="2381"/>
          </w:tcPr>
          <w:p>
            <w:r/>
            <w:r>
              <w:rPr>
                <w:color w:val="555566"/>
                <w:sz w:val="19"/>
              </w:rPr>
              <w:t>[Systems, email, backups]</w:t>
            </w:r>
          </w:p>
        </w:tc>
        <w:tc>
          <w:tcPr>
            <w:tcW w:type="dxa" w:w="2268"/>
          </w:tcPr>
          <w:p>
            <w:r/>
            <w:r>
              <w:rPr>
                <w:color w:val="555566"/>
                <w:sz w:val="19"/>
              </w:rPr>
              <w:t>[Phone / email]</w:t>
            </w:r>
          </w:p>
        </w:tc>
        <w:tc>
          <w:tcPr>
            <w:tcW w:type="dxa" w:w="2835"/>
          </w:tcPr>
          <w:p>
            <w:r/>
            <w:r>
              <w:rPr>
                <w:color w:val="555566"/>
                <w:sz w:val="19"/>
              </w:rPr>
              <w:t>[Account no.]</w:t>
            </w:r>
          </w:p>
        </w:tc>
      </w:tr>
      <w:tr>
        <w:tc>
          <w:tcPr>
            <w:tcW w:type="dxa" w:w="2154"/>
          </w:tcPr>
          <w:p>
            <w:r/>
            <w:r>
              <w:rPr>
                <w:color w:val="555566"/>
                <w:sz w:val="19"/>
              </w:rPr>
              <w:t>[Internet provider]</w:t>
            </w:r>
          </w:p>
        </w:tc>
        <w:tc>
          <w:tcPr>
            <w:tcW w:type="dxa" w:w="2381"/>
          </w:tcPr>
          <w:p>
            <w:r/>
            <w:r>
              <w:rPr>
                <w:color w:val="555566"/>
                <w:sz w:val="19"/>
              </w:rPr>
              <w:t>[NBN / fibre service]</w:t>
            </w:r>
          </w:p>
        </w:tc>
        <w:tc>
          <w:tcPr>
            <w:tcW w:type="dxa" w:w="2268"/>
          </w:tcPr>
          <w:p>
            <w:r/>
            <w:r>
              <w:rPr>
                <w:color w:val="555566"/>
                <w:sz w:val="19"/>
              </w:rPr>
              <w:t>[Phone]</w:t>
            </w:r>
          </w:p>
        </w:tc>
        <w:tc>
          <w:tcPr>
            <w:tcW w:type="dxa" w:w="2835"/>
          </w:tcPr>
          <w:p>
            <w:r/>
            <w:r>
              <w:rPr>
                <w:color w:val="555566"/>
                <w:sz w:val="19"/>
              </w:rPr>
              <w:t>[Service ID]</w:t>
            </w:r>
          </w:p>
        </w:tc>
      </w:tr>
      <w:tr>
        <w:tc>
          <w:tcPr>
            <w:tcW w:type="dxa" w:w="2154"/>
          </w:tcPr>
          <w:p>
            <w:r/>
            <w:r>
              <w:rPr>
                <w:color w:val="555566"/>
                <w:sz w:val="19"/>
              </w:rPr>
              <w:t>[Phone provider]</w:t>
            </w:r>
          </w:p>
        </w:tc>
        <w:tc>
          <w:tcPr>
            <w:tcW w:type="dxa" w:w="2381"/>
          </w:tcPr>
          <w:p>
            <w:r/>
            <w:r>
              <w:rPr>
                <w:color w:val="555566"/>
                <w:sz w:val="19"/>
              </w:rPr>
              <w:t>[Business numbers]</w:t>
            </w:r>
          </w:p>
        </w:tc>
        <w:tc>
          <w:tcPr>
            <w:tcW w:type="dxa" w:w="2268"/>
          </w:tcPr>
          <w:p>
            <w:r/>
            <w:r>
              <w:rPr>
                <w:color w:val="555566"/>
                <w:sz w:val="19"/>
              </w:rPr>
              <w:t>[Phone]</w:t>
            </w:r>
          </w:p>
        </w:tc>
        <w:tc>
          <w:tcPr>
            <w:tcW w:type="dxa" w:w="2835"/>
          </w:tcPr>
          <w:p>
            <w:r/>
            <w:r>
              <w:rPr>
                <w:color w:val="555566"/>
                <w:sz w:val="19"/>
              </w:rPr>
              <w:t>[Account no.]</w:t>
            </w:r>
          </w:p>
        </w:tc>
      </w:tr>
      <w:tr>
        <w:tc>
          <w:tcPr>
            <w:tcW w:type="dxa" w:w="2154"/>
          </w:tcPr>
          <w:p>
            <w:r/>
            <w:r>
              <w:rPr>
                <w:color w:val="555566"/>
                <w:sz w:val="19"/>
              </w:rPr>
              <w:t>[Accounting software]</w:t>
            </w:r>
          </w:p>
        </w:tc>
        <w:tc>
          <w:tcPr>
            <w:tcW w:type="dxa" w:w="2381"/>
          </w:tcPr>
          <w:p>
            <w:r/>
            <w:r>
              <w:rPr>
                <w:color w:val="555566"/>
                <w:sz w:val="19"/>
              </w:rPr>
              <w:t>[Invoicing, payroll]</w:t>
            </w:r>
          </w:p>
        </w:tc>
        <w:tc>
          <w:tcPr>
            <w:tcW w:type="dxa" w:w="2268"/>
          </w:tcPr>
          <w:p>
            <w:r/>
            <w:r>
              <w:rPr>
                <w:color w:val="555566"/>
                <w:sz w:val="19"/>
              </w:rPr>
              <w:t>[Support URL]</w:t>
            </w:r>
          </w:p>
        </w:tc>
        <w:tc>
          <w:tcPr>
            <w:tcW w:type="dxa" w:w="2835"/>
          </w:tcPr>
          <w:p>
            <w:r/>
            <w:r>
              <w:rPr>
                <w:color w:val="555566"/>
                <w:sz w:val="19"/>
              </w:rPr>
              <w:t>[Subscription ID]</w:t>
            </w:r>
          </w:p>
        </w:tc>
      </w:tr>
      <w:tr>
        <w:tc>
          <w:tcPr>
            <w:tcW w:type="dxa" w:w="2154"/>
          </w:tcPr>
          <w:p>
            <w:r/>
            <w:r>
              <w:rPr>
                <w:color w:val="555566"/>
                <w:sz w:val="19"/>
              </w:rPr>
              <w:t>[Bank]</w:t>
            </w:r>
          </w:p>
        </w:tc>
        <w:tc>
          <w:tcPr>
            <w:tcW w:type="dxa" w:w="2381"/>
          </w:tcPr>
          <w:p>
            <w:r/>
            <w:r>
              <w:rPr>
                <w:color w:val="555566"/>
                <w:sz w:val="19"/>
              </w:rPr>
              <w:t>[Accounts, merchant facility]</w:t>
            </w:r>
          </w:p>
        </w:tc>
        <w:tc>
          <w:tcPr>
            <w:tcW w:type="dxa" w:w="2268"/>
          </w:tcPr>
          <w:p>
            <w:r/>
            <w:r>
              <w:rPr>
                <w:color w:val="555566"/>
                <w:sz w:val="19"/>
              </w:rPr>
              <w:t>[Phone]</w:t>
            </w:r>
          </w:p>
        </w:tc>
        <w:tc>
          <w:tcPr>
            <w:tcW w:type="dxa" w:w="2835"/>
          </w:tcPr>
          <w:p>
            <w:r/>
            <w:r>
              <w:rPr>
                <w:color w:val="555566"/>
                <w:sz w:val="19"/>
              </w:rPr>
              <w:t>[Account details held separately]</w:t>
            </w:r>
          </w:p>
        </w:tc>
      </w:tr>
      <w:tr>
        <w:tc>
          <w:tcPr>
            <w:tcW w:type="dxa" w:w="2154"/>
          </w:tcPr>
          <w:p>
            <w:r/>
            <w:r>
              <w:rPr>
                <w:color w:val="555566"/>
                <w:sz w:val="19"/>
              </w:rPr>
              <w:t>[Insurer]</w:t>
            </w:r>
          </w:p>
        </w:tc>
        <w:tc>
          <w:tcPr>
            <w:tcW w:type="dxa" w:w="2381"/>
          </w:tcPr>
          <w:p>
            <w:r/>
            <w:r>
              <w:rPr>
                <w:color w:val="555566"/>
                <w:sz w:val="19"/>
              </w:rPr>
              <w:t>[Business / cyber insurance]</w:t>
            </w:r>
          </w:p>
        </w:tc>
        <w:tc>
          <w:tcPr>
            <w:tcW w:type="dxa" w:w="2268"/>
          </w:tcPr>
          <w:p>
            <w:r/>
            <w:r>
              <w:rPr>
                <w:color w:val="555566"/>
                <w:sz w:val="19"/>
              </w:rPr>
              <w:t>[Phone]</w:t>
            </w:r>
          </w:p>
        </w:tc>
        <w:tc>
          <w:tcPr>
            <w:tcW w:type="dxa" w:w="2835"/>
          </w:tcPr>
          <w:p>
            <w:r/>
            <w:r>
              <w:rPr>
                <w:color w:val="555566"/>
                <w:sz w:val="19"/>
              </w:rPr>
              <w:t>[Policy no.]</w:t>
            </w:r>
          </w:p>
        </w:tc>
      </w:tr>
      <w:tr>
        <w:tc>
          <w:tcPr>
            <w:tcW w:type="dxa" w:w="2154"/>
          </w:tcPr>
          <w:p>
            <w:r/>
            <w:r>
              <w:rPr>
                <w:color w:val="555566"/>
                <w:sz w:val="19"/>
              </w:rPr>
              <w:t>[Landlord / building manager]</w:t>
            </w:r>
          </w:p>
        </w:tc>
        <w:tc>
          <w:tcPr>
            <w:tcW w:type="dxa" w:w="2381"/>
          </w:tcPr>
          <w:p>
            <w:r/>
            <w:r>
              <w:rPr>
                <w:color w:val="555566"/>
                <w:sz w:val="19"/>
              </w:rPr>
              <w:t>[Premises access]</w:t>
            </w:r>
          </w:p>
        </w:tc>
        <w:tc>
          <w:tcPr>
            <w:tcW w:type="dxa" w:w="2268"/>
          </w:tcPr>
          <w:p>
            <w:r/>
            <w:r>
              <w:rPr>
                <w:color w:val="555566"/>
                <w:sz w:val="19"/>
              </w:rPr>
              <w:t>[Phone]</w:t>
            </w:r>
          </w:p>
        </w:tc>
        <w:tc>
          <w:tcPr>
            <w:tcW w:type="dxa" w:w="2835"/>
          </w:tcPr>
          <w:p>
            <w:r/>
            <w:r>
              <w:rPr>
                <w:color w:val="555566"/>
                <w:sz w:val="19"/>
              </w:rPr>
              <w:t>[...]</w:t>
            </w:r>
          </w:p>
        </w:tc>
      </w:tr>
    </w:tbl>
    <w:p>
      <w:pPr>
        <w:spacing w:after="80"/>
      </w:pPr>
    </w:p>
    <w:p>
      <w:r>
        <w:br w:type="page"/>
      </w:r>
    </w:p>
    <w:p>
      <w:pPr>
        <w:pStyle w:val="Heading1"/>
      </w:pPr>
      <w:r>
        <w:rPr>
          <w:color w:val="002058"/>
        </w:rPr>
        <w:t>4. Systems and data inventory</w:t>
      </w:r>
    </w:p>
    <w:p>
      <w:pPr>
        <w:spacing w:after="120"/>
      </w:pPr>
      <w:r>
        <w:rPr>
          <w:i w:val="0"/>
          <w:sz w:val="21"/>
        </w:rPr>
        <w:t>You cannot recover what nobody has written down. For each system, record where the data actually lives, who provides it, where the backup is, and how long a restore realistically takes.</w:t>
      </w:r>
    </w:p>
    <w:tbl>
      <w:tblPr>
        <w:tblStyle w:val="LightGrid-Accent1"/>
        <w:tblW w:type="auto" w:w="0"/>
        <w:jc w:val="center"/>
        <w:tblLook w:firstColumn="1" w:firstRow="1" w:lastColumn="0" w:lastRow="0" w:noHBand="0" w:noVBand="1" w:val="04A0"/>
      </w:tblPr>
      <w:tblGrid>
        <w:gridCol w:w="1994"/>
        <w:gridCol w:w="1994"/>
        <w:gridCol w:w="1994"/>
        <w:gridCol w:w="1994"/>
        <w:gridCol w:w="1994"/>
      </w:tblGrid>
      <w:tr>
        <w:tc>
          <w:tcPr>
            <w:tcW w:type="dxa" w:w="1701"/>
          </w:tcPr>
          <w:p>
            <w:r/>
            <w:r>
              <w:rPr>
                <w:b/>
                <w:sz w:val="19"/>
              </w:rPr>
              <w:t>System</w:t>
            </w:r>
          </w:p>
        </w:tc>
        <w:tc>
          <w:tcPr>
            <w:tcW w:type="dxa" w:w="2154"/>
          </w:tcPr>
          <w:p>
            <w:r/>
            <w:r>
              <w:rPr>
                <w:b/>
                <w:sz w:val="19"/>
              </w:rPr>
              <w:t>Where the data lives</w:t>
            </w:r>
          </w:p>
        </w:tc>
        <w:tc>
          <w:tcPr>
            <w:tcW w:type="dxa" w:w="1814"/>
          </w:tcPr>
          <w:p>
            <w:r/>
            <w:r>
              <w:rPr>
                <w:b/>
                <w:sz w:val="19"/>
              </w:rPr>
              <w:t>Provider</w:t>
            </w:r>
          </w:p>
        </w:tc>
        <w:tc>
          <w:tcPr>
            <w:tcW w:type="dxa" w:w="2041"/>
          </w:tcPr>
          <w:p>
            <w:r/>
            <w:r>
              <w:rPr>
                <w:b/>
                <w:sz w:val="19"/>
              </w:rPr>
              <w:t>Backup location</w:t>
            </w:r>
          </w:p>
        </w:tc>
        <w:tc>
          <w:tcPr>
            <w:tcW w:type="dxa" w:w="1928"/>
          </w:tcPr>
          <w:p>
            <w:r/>
            <w:r>
              <w:rPr>
                <w:b/>
                <w:sz w:val="19"/>
              </w:rPr>
              <w:t>Realistic restore time</w:t>
            </w:r>
          </w:p>
        </w:tc>
      </w:tr>
      <w:tr>
        <w:tc>
          <w:tcPr>
            <w:tcW w:type="dxa" w:w="1701"/>
          </w:tcPr>
          <w:p>
            <w:r/>
            <w:r>
              <w:rPr>
                <w:color w:val="555566"/>
                <w:sz w:val="19"/>
              </w:rPr>
              <w:t>[Email]</w:t>
            </w:r>
          </w:p>
        </w:tc>
        <w:tc>
          <w:tcPr>
            <w:tcW w:type="dxa" w:w="2154"/>
          </w:tcPr>
          <w:p>
            <w:r/>
            <w:r>
              <w:rPr>
                <w:color w:val="555566"/>
                <w:sz w:val="19"/>
              </w:rPr>
              <w:t>[Microsoft 365 cloud]</w:t>
            </w:r>
          </w:p>
        </w:tc>
        <w:tc>
          <w:tcPr>
            <w:tcW w:type="dxa" w:w="1814"/>
          </w:tcPr>
          <w:p>
            <w:r/>
            <w:r>
              <w:rPr>
                <w:color w:val="555566"/>
                <w:sz w:val="19"/>
              </w:rPr>
              <w:t>[Provider]</w:t>
            </w:r>
          </w:p>
        </w:tc>
        <w:tc>
          <w:tcPr>
            <w:tcW w:type="dxa" w:w="2041"/>
          </w:tcPr>
          <w:p>
            <w:r/>
            <w:r>
              <w:rPr>
                <w:color w:val="555566"/>
                <w:sz w:val="19"/>
              </w:rPr>
              <w:t>[Third-party M365 backup?]</w:t>
            </w:r>
          </w:p>
        </w:tc>
        <w:tc>
          <w:tcPr>
            <w:tcW w:type="dxa" w:w="1928"/>
          </w:tcPr>
          <w:p>
            <w:r/>
            <w:r>
              <w:rPr>
                <w:color w:val="555566"/>
                <w:sz w:val="19"/>
              </w:rPr>
              <w:t>[?]</w:t>
            </w:r>
          </w:p>
        </w:tc>
      </w:tr>
      <w:tr>
        <w:tc>
          <w:tcPr>
            <w:tcW w:type="dxa" w:w="1701"/>
          </w:tcPr>
          <w:p>
            <w:r/>
            <w:r>
              <w:rPr>
                <w:color w:val="555566"/>
                <w:sz w:val="19"/>
              </w:rPr>
              <w:t>[Accounting]</w:t>
            </w:r>
          </w:p>
        </w:tc>
        <w:tc>
          <w:tcPr>
            <w:tcW w:type="dxa" w:w="2154"/>
          </w:tcPr>
          <w:p>
            <w:r/>
            <w:r>
              <w:rPr>
                <w:color w:val="555566"/>
                <w:sz w:val="19"/>
              </w:rPr>
              <w:t>[Cloud / on a PC]</w:t>
            </w:r>
          </w:p>
        </w:tc>
        <w:tc>
          <w:tcPr>
            <w:tcW w:type="dxa" w:w="1814"/>
          </w:tcPr>
          <w:p>
            <w:r/>
            <w:r>
              <w:rPr>
                <w:color w:val="555566"/>
                <w:sz w:val="19"/>
              </w:rPr>
              <w:t>[Xero / MYOB / other]</w:t>
            </w:r>
          </w:p>
        </w:tc>
        <w:tc>
          <w:tcPr>
            <w:tcW w:type="dxa" w:w="2041"/>
          </w:tcPr>
          <w:p>
            <w:r/>
            <w:r>
              <w:rPr>
                <w:color w:val="555566"/>
                <w:sz w:val="19"/>
              </w:rPr>
              <w:t>[...]</w:t>
            </w:r>
          </w:p>
        </w:tc>
        <w:tc>
          <w:tcPr>
            <w:tcW w:type="dxa" w:w="1928"/>
          </w:tcPr>
          <w:p>
            <w:r/>
            <w:r>
              <w:rPr>
                <w:color w:val="555566"/>
                <w:sz w:val="19"/>
              </w:rPr>
              <w:t>[...]</w:t>
            </w:r>
          </w:p>
        </w:tc>
      </w:tr>
      <w:tr>
        <w:tc>
          <w:tcPr>
            <w:tcW w:type="dxa" w:w="1701"/>
          </w:tcPr>
          <w:p>
            <w:r/>
            <w:r>
              <w:rPr>
                <w:color w:val="555566"/>
                <w:sz w:val="19"/>
              </w:rPr>
              <w:t>[Customer files]</w:t>
            </w:r>
          </w:p>
        </w:tc>
        <w:tc>
          <w:tcPr>
            <w:tcW w:type="dxa" w:w="2154"/>
          </w:tcPr>
          <w:p>
            <w:r/>
            <w:r>
              <w:rPr>
                <w:color w:val="555566"/>
                <w:sz w:val="19"/>
              </w:rPr>
              <w:t>[Server / OneDrive / NAS]</w:t>
            </w:r>
          </w:p>
        </w:tc>
        <w:tc>
          <w:tcPr>
            <w:tcW w:type="dxa" w:w="1814"/>
          </w:tcPr>
          <w:p>
            <w:r/>
            <w:r>
              <w:rPr>
                <w:color w:val="555566"/>
                <w:sz w:val="19"/>
              </w:rPr>
              <w:t>[...]</w:t>
            </w:r>
          </w:p>
        </w:tc>
        <w:tc>
          <w:tcPr>
            <w:tcW w:type="dxa" w:w="2041"/>
          </w:tcPr>
          <w:p>
            <w:r/>
            <w:r>
              <w:rPr>
                <w:color w:val="555566"/>
                <w:sz w:val="19"/>
              </w:rPr>
              <w:t>[...]</w:t>
            </w:r>
          </w:p>
        </w:tc>
        <w:tc>
          <w:tcPr>
            <w:tcW w:type="dxa" w:w="1928"/>
          </w:tcPr>
          <w:p>
            <w:r/>
            <w:r>
              <w:rPr>
                <w:color w:val="555566"/>
                <w:sz w:val="19"/>
              </w:rPr>
              <w:t>[...]</w:t>
            </w:r>
          </w:p>
        </w:tc>
      </w:tr>
      <w:tr>
        <w:tc>
          <w:tcPr>
            <w:tcW w:type="dxa" w:w="1701"/>
          </w:tcPr>
          <w:p>
            <w:r/>
            <w:r>
              <w:rPr>
                <w:color w:val="555566"/>
                <w:sz w:val="19"/>
              </w:rPr>
              <w:t>[Job management]</w:t>
            </w:r>
          </w:p>
        </w:tc>
        <w:tc>
          <w:tcPr>
            <w:tcW w:type="dxa" w:w="2154"/>
          </w:tcPr>
          <w:p>
            <w:r/>
            <w:r>
              <w:rPr>
                <w:color w:val="555566"/>
                <w:sz w:val="19"/>
              </w:rPr>
              <w:t>[...]</w:t>
            </w:r>
          </w:p>
        </w:tc>
        <w:tc>
          <w:tcPr>
            <w:tcW w:type="dxa" w:w="1814"/>
          </w:tcPr>
          <w:p>
            <w:r/>
            <w:r>
              <w:rPr>
                <w:color w:val="555566"/>
                <w:sz w:val="19"/>
              </w:rPr>
              <w:t>[...]</w:t>
            </w:r>
          </w:p>
        </w:tc>
        <w:tc>
          <w:tcPr>
            <w:tcW w:type="dxa" w:w="2041"/>
          </w:tcPr>
          <w:p>
            <w:r/>
            <w:r>
              <w:rPr>
                <w:color w:val="555566"/>
                <w:sz w:val="19"/>
              </w:rPr>
              <w:t>[...]</w:t>
            </w:r>
          </w:p>
        </w:tc>
        <w:tc>
          <w:tcPr>
            <w:tcW w:type="dxa" w:w="1928"/>
          </w:tcPr>
          <w:p>
            <w:r/>
            <w:r>
              <w:rPr>
                <w:color w:val="555566"/>
                <w:sz w:val="19"/>
              </w:rPr>
              <w:t>[...]</w:t>
            </w:r>
          </w:p>
        </w:tc>
      </w:tr>
      <w:tr>
        <w:tc>
          <w:tcPr>
            <w:tcW w:type="dxa" w:w="1701"/>
          </w:tcPr>
          <w:p>
            <w:r/>
            <w:r>
              <w:rPr>
                <w:color w:val="555566"/>
                <w:sz w:val="19"/>
              </w:rPr>
              <w:t>[Website]</w:t>
            </w:r>
          </w:p>
        </w:tc>
        <w:tc>
          <w:tcPr>
            <w:tcW w:type="dxa" w:w="2154"/>
          </w:tcPr>
          <w:p>
            <w:r/>
            <w:r>
              <w:rPr>
                <w:color w:val="555566"/>
                <w:sz w:val="19"/>
              </w:rPr>
              <w:t>[...]</w:t>
            </w:r>
          </w:p>
        </w:tc>
        <w:tc>
          <w:tcPr>
            <w:tcW w:type="dxa" w:w="1814"/>
          </w:tcPr>
          <w:p>
            <w:r/>
            <w:r>
              <w:rPr>
                <w:color w:val="555566"/>
                <w:sz w:val="19"/>
              </w:rPr>
              <w:t>[...]</w:t>
            </w:r>
          </w:p>
        </w:tc>
        <w:tc>
          <w:tcPr>
            <w:tcW w:type="dxa" w:w="2041"/>
          </w:tcPr>
          <w:p>
            <w:r/>
            <w:r>
              <w:rPr>
                <w:color w:val="555566"/>
                <w:sz w:val="19"/>
              </w:rPr>
              <w:t>[...]</w:t>
            </w:r>
          </w:p>
        </w:tc>
        <w:tc>
          <w:tcPr>
            <w:tcW w:type="dxa" w:w="1928"/>
          </w:tcPr>
          <w:p>
            <w:r/>
            <w:r>
              <w:rPr>
                <w:color w:val="555566"/>
                <w:sz w:val="19"/>
              </w:rPr>
              <w:t>[...]</w:t>
            </w:r>
          </w:p>
        </w:tc>
      </w:tr>
      <w:tr>
        <w:tc>
          <w:tcPr>
            <w:tcW w:type="dxa" w:w="1701"/>
          </w:tcPr>
          <w:p>
            <w:r/>
            <w:r>
              <w:rPr>
                <w:color w:val="555566"/>
                <w:sz w:val="19"/>
              </w:rPr>
              <w:t>[Phone system]</w:t>
            </w:r>
          </w:p>
        </w:tc>
        <w:tc>
          <w:tcPr>
            <w:tcW w:type="dxa" w:w="2154"/>
          </w:tcPr>
          <w:p>
            <w:r/>
            <w:r>
              <w:rPr>
                <w:color w:val="555566"/>
                <w:sz w:val="19"/>
              </w:rPr>
              <w:t>[...]</w:t>
            </w:r>
          </w:p>
        </w:tc>
        <w:tc>
          <w:tcPr>
            <w:tcW w:type="dxa" w:w="1814"/>
          </w:tcPr>
          <w:p>
            <w:r/>
            <w:r>
              <w:rPr>
                <w:color w:val="555566"/>
                <w:sz w:val="19"/>
              </w:rPr>
              <w:t>[...]</w:t>
            </w:r>
          </w:p>
        </w:tc>
        <w:tc>
          <w:tcPr>
            <w:tcW w:type="dxa" w:w="2041"/>
          </w:tcPr>
          <w:p>
            <w:r/>
            <w:r>
              <w:rPr>
                <w:color w:val="555566"/>
                <w:sz w:val="19"/>
              </w:rPr>
              <w:t>[n/a]</w:t>
            </w:r>
          </w:p>
        </w:tc>
        <w:tc>
          <w:tcPr>
            <w:tcW w:type="dxa" w:w="1928"/>
          </w:tcPr>
          <w:p>
            <w:r/>
            <w:r>
              <w:rPr>
                <w:color w:val="555566"/>
                <w:sz w:val="19"/>
              </w:rPr>
              <w:t>[...]</w:t>
            </w:r>
          </w:p>
        </w:tc>
      </w:tr>
    </w:tbl>
    <w:p>
      <w:pPr>
        <w:spacing w:after="80"/>
      </w:pPr>
    </w:p>
    <w:p>
      <w:pPr>
        <w:spacing w:after="120"/>
      </w:pPr>
      <w:r>
        <w:rPr>
          <w:i/>
          <w:color w:val="555566"/>
          <w:sz w:val="21"/>
        </w:rPr>
        <w:t>A common and expensive gap: cloud email and cloud file storage are not backed up by default in the way most people assume. The provider protects against their own hardware failing. They do not generally protect you against a staff member deleting a folder, or ransomware encrypting files that then sync to the cloud. If the backup column says "it is in the cloud", treat that as unanswered.</w:t>
      </w:r>
    </w:p>
    <w:p>
      <w:pPr>
        <w:pStyle w:val="Heading1"/>
      </w:pPr>
      <w:r>
        <w:rPr>
          <w:color w:val="002058"/>
        </w:rPr>
        <w:t>5. Disruption scenarios and first response</w:t>
      </w:r>
    </w:p>
    <w:p>
      <w:pPr>
        <w:spacing w:after="120"/>
      </w:pPr>
      <w:r>
        <w:rPr>
          <w:i w:val="0"/>
          <w:sz w:val="21"/>
        </w:rPr>
        <w:t>For each scenario, the immediate actions are what someone does in the first hour, before anyone has worked out the full picture. Keep them short enough to follow under pressure.</w:t>
      </w:r>
    </w:p>
    <w:tbl>
      <w:tblPr>
        <w:tblStyle w:val="LightGrid-Accent1"/>
        <w:tblW w:type="auto" w:w="0"/>
        <w:jc w:val="center"/>
        <w:tblLook w:firstColumn="1" w:firstRow="1" w:lastColumn="0" w:lastRow="0" w:noHBand="0" w:noVBand="1" w:val="04A0"/>
      </w:tblPr>
      <w:tblGrid>
        <w:gridCol w:w="3324"/>
        <w:gridCol w:w="3324"/>
        <w:gridCol w:w="3324"/>
      </w:tblGrid>
      <w:tr>
        <w:tc>
          <w:tcPr>
            <w:tcW w:type="dxa" w:w="2041"/>
          </w:tcPr>
          <w:p>
            <w:r/>
            <w:r>
              <w:rPr>
                <w:b/>
                <w:sz w:val="19"/>
              </w:rPr>
              <w:t>Scenario</w:t>
            </w:r>
          </w:p>
        </w:tc>
        <w:tc>
          <w:tcPr>
            <w:tcW w:type="dxa" w:w="2381"/>
          </w:tcPr>
          <w:p>
            <w:r/>
            <w:r>
              <w:rPr>
                <w:b/>
                <w:sz w:val="19"/>
              </w:rPr>
              <w:t>Likely impact</w:t>
            </w:r>
          </w:p>
        </w:tc>
        <w:tc>
          <w:tcPr>
            <w:tcW w:type="dxa" w:w="5216"/>
          </w:tcPr>
          <w:p>
            <w:r/>
            <w:r>
              <w:rPr>
                <w:b/>
                <w:sz w:val="19"/>
              </w:rPr>
              <w:t>Immediate actions (first hour)</w:t>
            </w:r>
          </w:p>
        </w:tc>
      </w:tr>
      <w:tr>
        <w:tc>
          <w:tcPr>
            <w:tcW w:type="dxa" w:w="2041"/>
          </w:tcPr>
          <w:p>
            <w:r/>
            <w:r>
              <w:rPr>
                <w:sz w:val="19"/>
              </w:rPr>
              <w:t>Internet or network outage</w:t>
            </w:r>
          </w:p>
        </w:tc>
        <w:tc>
          <w:tcPr>
            <w:tcW w:type="dxa" w:w="2381"/>
          </w:tcPr>
          <w:p>
            <w:r/>
            <w:r>
              <w:rPr>
                <w:color w:val="555566"/>
                <w:sz w:val="19"/>
              </w:rPr>
              <w:t>[Staff cannot work, EFTPOS down, phones down if VoIP]</w:t>
            </w:r>
          </w:p>
        </w:tc>
        <w:tc>
          <w:tcPr>
            <w:tcW w:type="dxa" w:w="5216"/>
          </w:tcPr>
          <w:p>
            <w:r/>
            <w:r>
              <w:rPr>
                <w:sz w:val="19"/>
              </w:rPr>
              <w:t>1. Confirm scope: one device, the office, or the whole area. 2. Check provider status page and outage line. 3. Switch to mobile hotspot / 4G backup for priority staff. 4. Divert business phone number to [mobile]. 5. Notify customers if orders are affected.</w:t>
            </w:r>
          </w:p>
        </w:tc>
      </w:tr>
      <w:tr>
        <w:tc>
          <w:tcPr>
            <w:tcW w:type="dxa" w:w="2041"/>
          </w:tcPr>
          <w:p>
            <w:r/>
            <w:r>
              <w:rPr>
                <w:sz w:val="19"/>
              </w:rPr>
              <w:t>Power outage</w:t>
            </w:r>
          </w:p>
        </w:tc>
        <w:tc>
          <w:tcPr>
            <w:tcW w:type="dxa" w:w="2381"/>
          </w:tcPr>
          <w:p>
            <w:r/>
            <w:r>
              <w:rPr>
                <w:color w:val="555566"/>
                <w:sz w:val="19"/>
              </w:rPr>
              <w:t>[Everything stops; risk of data loss on unprotected equipment]</w:t>
            </w:r>
          </w:p>
        </w:tc>
        <w:tc>
          <w:tcPr>
            <w:tcW w:type="dxa" w:w="5216"/>
          </w:tcPr>
          <w:p>
            <w:r/>
            <w:r>
              <w:rPr>
                <w:sz w:val="19"/>
              </w:rPr>
              <w:t>1. Shut down servers and computers cleanly if a UPS is holding them. 2. Check whether it is the building or the street. 3. Divert phones to [mobile]. 4. Decide send-staff-home threshold: [X hours].</w:t>
            </w:r>
          </w:p>
        </w:tc>
      </w:tr>
      <w:tr>
        <w:tc>
          <w:tcPr>
            <w:tcW w:type="dxa" w:w="2041"/>
          </w:tcPr>
          <w:p>
            <w:r/>
            <w:r>
              <w:rPr>
                <w:sz w:val="19"/>
              </w:rPr>
              <w:t>Premises inaccessible (fire, flood, storm, police incident)</w:t>
            </w:r>
          </w:p>
        </w:tc>
        <w:tc>
          <w:tcPr>
            <w:tcW w:type="dxa" w:w="2381"/>
          </w:tcPr>
          <w:p>
            <w:r/>
            <w:r>
              <w:rPr>
                <w:color w:val="555566"/>
                <w:sz w:val="19"/>
              </w:rPr>
              <w:t>[No physical access to equipment, records or stock]</w:t>
            </w:r>
          </w:p>
        </w:tc>
        <w:tc>
          <w:tcPr>
            <w:tcW w:type="dxa" w:w="5216"/>
          </w:tcPr>
          <w:p>
            <w:r/>
            <w:r>
              <w:rPr>
                <w:sz w:val="19"/>
              </w:rPr>
              <w:t>1. Account for all staff first. 2. Notify [landlord / emergency services]. 3. Activate remote work: staff work from [home / alternate site at ...]. 4. Contact insurer [policy no.]. 5. Redirect mail and deliveries.</w:t>
            </w:r>
          </w:p>
        </w:tc>
      </w:tr>
      <w:tr>
        <w:tc>
          <w:tcPr>
            <w:tcW w:type="dxa" w:w="2041"/>
          </w:tcPr>
          <w:p>
            <w:r/>
            <w:r>
              <w:rPr>
                <w:sz w:val="19"/>
              </w:rPr>
              <w:t>Ransomware or cyber incident</w:t>
            </w:r>
          </w:p>
        </w:tc>
        <w:tc>
          <w:tcPr>
            <w:tcW w:type="dxa" w:w="2381"/>
          </w:tcPr>
          <w:p>
            <w:r/>
            <w:r>
              <w:rPr>
                <w:color w:val="555566"/>
                <w:sz w:val="19"/>
              </w:rPr>
              <w:t>[Files encrypted or stolen; possible notifiable data breach]</w:t>
            </w:r>
          </w:p>
        </w:tc>
        <w:tc>
          <w:tcPr>
            <w:tcW w:type="dxa" w:w="5216"/>
          </w:tcPr>
          <w:p>
            <w:r/>
            <w:r>
              <w:rPr>
                <w:sz w:val="19"/>
              </w:rPr>
              <w:t>1. Disconnect affected machines from the network but DO NOT power them off. 2. Ring IT support immediately. 3. Do not pay anything or reply to the attacker. 4. Preserve evidence and write down times. 5. Assess whether personal information was involved and whether the Notifiable Data Breaches scheme applies. 6. Notify insurer and consider reporting to ReportCyber at cyber.gov.au.</w:t>
            </w:r>
          </w:p>
        </w:tc>
      </w:tr>
      <w:tr>
        <w:tc>
          <w:tcPr>
            <w:tcW w:type="dxa" w:w="2041"/>
          </w:tcPr>
          <w:p>
            <w:r/>
            <w:r>
              <w:rPr>
                <w:sz w:val="19"/>
              </w:rPr>
              <w:t>Email compromise or invoice fraud</w:t>
            </w:r>
          </w:p>
        </w:tc>
        <w:tc>
          <w:tcPr>
            <w:tcW w:type="dxa" w:w="2381"/>
          </w:tcPr>
          <w:p>
            <w:r/>
            <w:r>
              <w:rPr>
                <w:color w:val="555566"/>
                <w:sz w:val="19"/>
              </w:rPr>
              <w:t>[Payments redirected to an attacker; customers receive fake invoices]</w:t>
            </w:r>
          </w:p>
        </w:tc>
        <w:tc>
          <w:tcPr>
            <w:tcW w:type="dxa" w:w="5216"/>
          </w:tcPr>
          <w:p>
            <w:r/>
            <w:r>
              <w:rPr>
                <w:sz w:val="19"/>
              </w:rPr>
              <w:t>1. Change the password and revoke active sessions on the affected mailbox. 2. Check for forwarding rules the attacker added. 3. Ring, do not email, any customer who may have received a fraudulent invoice. 4. Contact the bank immediately if a payment has gone out. 5. Enable MFA everywhere if it was not already on.</w:t>
            </w:r>
          </w:p>
        </w:tc>
      </w:tr>
      <w:tr>
        <w:tc>
          <w:tcPr>
            <w:tcW w:type="dxa" w:w="2041"/>
          </w:tcPr>
          <w:p>
            <w:r/>
            <w:r>
              <w:rPr>
                <w:sz w:val="19"/>
              </w:rPr>
              <w:t>Key person unavailable</w:t>
            </w:r>
          </w:p>
        </w:tc>
        <w:tc>
          <w:tcPr>
            <w:tcW w:type="dxa" w:w="2381"/>
          </w:tcPr>
          <w:p>
            <w:r/>
            <w:r>
              <w:rPr>
                <w:color w:val="555566"/>
                <w:sz w:val="19"/>
              </w:rPr>
              <w:t>[Nobody else knows the passwords, the process, or the customer]</w:t>
            </w:r>
          </w:p>
        </w:tc>
        <w:tc>
          <w:tcPr>
            <w:tcW w:type="dxa" w:w="5216"/>
          </w:tcPr>
          <w:p>
            <w:r/>
            <w:r>
              <w:rPr>
                <w:sz w:val="19"/>
              </w:rPr>
              <w:t>1. Deputy [name] assumes decision-making. 2. Retrieve credentials from [password manager / sealed envelope at ...]. 3. Notify customers of the temporary contact. 4. Review what only that person knew and write it down.</w:t>
            </w:r>
          </w:p>
        </w:tc>
      </w:tr>
      <w:tr>
        <w:tc>
          <w:tcPr>
            <w:tcW w:type="dxa" w:w="2041"/>
          </w:tcPr>
          <w:p>
            <w:r/>
            <w:r>
              <w:rPr>
                <w:sz w:val="19"/>
              </w:rPr>
              <w:t>Critical hardware failure (server, NAS, till, machine)</w:t>
            </w:r>
          </w:p>
        </w:tc>
        <w:tc>
          <w:tcPr>
            <w:tcW w:type="dxa" w:w="2381"/>
          </w:tcPr>
          <w:p>
            <w:r/>
            <w:r>
              <w:rPr>
                <w:color w:val="555566"/>
                <w:sz w:val="19"/>
              </w:rPr>
              <w:t>[Specific function stops; data may be at risk]</w:t>
            </w:r>
          </w:p>
        </w:tc>
        <w:tc>
          <w:tcPr>
            <w:tcW w:type="dxa" w:w="5216"/>
          </w:tcPr>
          <w:p>
            <w:r/>
            <w:r>
              <w:rPr>
                <w:sz w:val="19"/>
              </w:rPr>
              <w:t>1. Stop using the device: continuing to write to a failing drive destroys recoverable data. 2. Ring IT support before attempting any DIY recovery. 3. Switch to [manual process / spare device]. 4. Confirm the most recent good backup and its date.</w:t>
            </w:r>
          </w:p>
        </w:tc>
      </w:tr>
      <w:tr>
        <w:tc>
          <w:tcPr>
            <w:tcW w:type="dxa" w:w="2041"/>
          </w:tcPr>
          <w:p>
            <w:r/>
            <w:r>
              <w:rPr>
                <w:sz w:val="19"/>
              </w:rPr>
              <w:t>Supplier or software provider failure</w:t>
            </w:r>
          </w:p>
        </w:tc>
        <w:tc>
          <w:tcPr>
            <w:tcW w:type="dxa" w:w="2381"/>
          </w:tcPr>
          <w:p>
            <w:r/>
            <w:r>
              <w:rPr>
                <w:color w:val="555566"/>
                <w:sz w:val="19"/>
              </w:rPr>
              <w:t>[A service you depend on goes down or goes out of business]</w:t>
            </w:r>
          </w:p>
        </w:tc>
        <w:tc>
          <w:tcPr>
            <w:tcW w:type="dxa" w:w="5216"/>
          </w:tcPr>
          <w:p>
            <w:r/>
            <w:r>
              <w:rPr>
                <w:sz w:val="19"/>
              </w:rPr>
              <w:t>1. Confirm via their status page. 2. Switch to [manual fallback]. 3. Check whether you hold an exportable copy of your own data. 4. Communicate expected delays to customers.</w:t>
            </w:r>
          </w:p>
        </w:tc>
      </w:tr>
    </w:tbl>
    <w:p>
      <w:pPr>
        <w:spacing w:after="80"/>
      </w:pPr>
    </w:p>
    <w:p>
      <w:r>
        <w:br w:type="page"/>
      </w:r>
    </w:p>
    <w:p>
      <w:pPr>
        <w:pStyle w:val="Heading1"/>
      </w:pPr>
      <w:r>
        <w:rPr>
          <w:color w:val="002058"/>
        </w:rPr>
        <w:t>6. First hour checklist</w:t>
      </w:r>
    </w:p>
    <w:p>
      <w:pPr>
        <w:spacing w:after="120"/>
      </w:pPr>
      <w:r>
        <w:rPr>
          <w:i w:val="0"/>
          <w:sz w:val="21"/>
        </w:rPr>
        <w:t>Whatever the disruption, the first hour usually looks the same. Print this page.</w:t>
      </w:r>
    </w:p>
    <w:p>
      <w:pPr>
        <w:pStyle w:val="ListBullet"/>
        <w:spacing w:after="40"/>
      </w:pPr>
      <w:r>
        <w:t>Are all staff safe and accounted for?</w:t>
      </w:r>
    </w:p>
    <w:p>
      <w:pPr>
        <w:pStyle w:val="ListBullet"/>
        <w:spacing w:after="40"/>
      </w:pPr>
      <w:r>
        <w:t>What exactly has stopped working, and what still works?</w:t>
      </w:r>
    </w:p>
    <w:p>
      <w:pPr>
        <w:pStyle w:val="ListBullet"/>
        <w:spacing w:after="40"/>
      </w:pPr>
      <w:r>
        <w:t>Who is making decisions right now? (Owner, or deputy if unavailable.)</w:t>
      </w:r>
    </w:p>
    <w:p>
      <w:pPr>
        <w:pStyle w:val="ListBullet"/>
        <w:spacing w:after="40"/>
      </w:pPr>
      <w:r>
        <w:t>Which critical function from section 2 is affected, and what is its tolerable downtime?</w:t>
      </w:r>
    </w:p>
    <w:p>
      <w:pPr>
        <w:pStyle w:val="ListBullet"/>
        <w:spacing w:after="40"/>
      </w:pPr>
      <w:r>
        <w:t>Who needs to be told in the next hour: staff, customers with work due today, suppliers?</w:t>
      </w:r>
    </w:p>
    <w:p>
      <w:pPr>
        <w:pStyle w:val="ListBullet"/>
        <w:spacing w:after="40"/>
      </w:pPr>
      <w:r>
        <w:t>Has the incident been written down with times? (Start a simple log: time, what happened, who did what.)</w:t>
      </w:r>
    </w:p>
    <w:p>
      <w:pPr>
        <w:pStyle w:val="ListBullet"/>
        <w:spacing w:after="40"/>
      </w:pPr>
      <w:r>
        <w:t>Does this need IT support, the insurer, the bank, or police involved now rather than later?</w:t>
      </w:r>
    </w:p>
    <w:p>
      <w:pPr>
        <w:pStyle w:val="ListBullet"/>
        <w:spacing w:after="40"/>
      </w:pPr>
      <w:r>
        <w:t>Is anything still actively getting worse, and can it be stopped or isolated?</w:t>
      </w:r>
    </w:p>
    <w:p>
      <w:pPr>
        <w:pStyle w:val="Heading1"/>
      </w:pPr>
      <w:r>
        <w:rPr>
          <w:color w:val="002058"/>
        </w:rPr>
        <w:t>7. Communications</w:t>
      </w:r>
    </w:p>
    <w:tbl>
      <w:tblPr>
        <w:tblStyle w:val="LightGrid-Accent1"/>
        <w:tblW w:type="auto" w:w="0"/>
        <w:jc w:val="center"/>
        <w:tblLook w:firstColumn="1" w:firstRow="1" w:lastColumn="0" w:lastRow="0" w:noHBand="0" w:noVBand="1" w:val="04A0"/>
      </w:tblPr>
      <w:tblGrid>
        <w:gridCol w:w="2493"/>
        <w:gridCol w:w="2493"/>
        <w:gridCol w:w="2493"/>
        <w:gridCol w:w="2493"/>
      </w:tblGrid>
      <w:tr>
        <w:tc>
          <w:tcPr>
            <w:tcW w:type="dxa" w:w="1928"/>
          </w:tcPr>
          <w:p>
            <w:r/>
            <w:r>
              <w:rPr>
                <w:b/>
                <w:sz w:val="19"/>
              </w:rPr>
              <w:t>Audience</w:t>
            </w:r>
          </w:p>
        </w:tc>
        <w:tc>
          <w:tcPr>
            <w:tcW w:type="dxa" w:w="1701"/>
          </w:tcPr>
          <w:p>
            <w:r/>
            <w:r>
              <w:rPr>
                <w:b/>
                <w:sz w:val="19"/>
              </w:rPr>
              <w:t>Who tells them</w:t>
            </w:r>
          </w:p>
        </w:tc>
        <w:tc>
          <w:tcPr>
            <w:tcW w:type="dxa" w:w="2154"/>
          </w:tcPr>
          <w:p>
            <w:r/>
            <w:r>
              <w:rPr>
                <w:b/>
                <w:sz w:val="19"/>
              </w:rPr>
              <w:t>How</w:t>
            </w:r>
          </w:p>
        </w:tc>
        <w:tc>
          <w:tcPr>
            <w:tcW w:type="dxa" w:w="3855"/>
          </w:tcPr>
          <w:p>
            <w:r/>
            <w:r>
              <w:rPr>
                <w:b/>
                <w:sz w:val="19"/>
              </w:rPr>
              <w:t>Message covers</w:t>
            </w:r>
          </w:p>
        </w:tc>
      </w:tr>
      <w:tr>
        <w:tc>
          <w:tcPr>
            <w:tcW w:type="dxa" w:w="1928"/>
          </w:tcPr>
          <w:p>
            <w:r/>
            <w:r>
              <w:rPr>
                <w:sz w:val="19"/>
              </w:rPr>
              <w:t>Staff</w:t>
            </w:r>
          </w:p>
        </w:tc>
        <w:tc>
          <w:tcPr>
            <w:tcW w:type="dxa" w:w="1701"/>
          </w:tcPr>
          <w:p>
            <w:r/>
            <w:r>
              <w:rPr>
                <w:color w:val="555566"/>
                <w:sz w:val="19"/>
              </w:rPr>
              <w:t>[Name]</w:t>
            </w:r>
          </w:p>
        </w:tc>
        <w:tc>
          <w:tcPr>
            <w:tcW w:type="dxa" w:w="2154"/>
          </w:tcPr>
          <w:p>
            <w:r/>
            <w:r>
              <w:rPr>
                <w:color w:val="555566"/>
                <w:sz w:val="19"/>
              </w:rPr>
              <w:t>[SMS group / phone tree]</w:t>
            </w:r>
          </w:p>
        </w:tc>
        <w:tc>
          <w:tcPr>
            <w:tcW w:type="dxa" w:w="3855"/>
          </w:tcPr>
          <w:p>
            <w:r/>
            <w:r>
              <w:rPr>
                <w:color w:val="555566"/>
                <w:sz w:val="19"/>
              </w:rPr>
              <w:t>[Safety, whether to attend, when next update comes]</w:t>
            </w:r>
          </w:p>
        </w:tc>
      </w:tr>
      <w:tr>
        <w:tc>
          <w:tcPr>
            <w:tcW w:type="dxa" w:w="1928"/>
          </w:tcPr>
          <w:p>
            <w:r/>
            <w:r>
              <w:rPr>
                <w:sz w:val="19"/>
              </w:rPr>
              <w:t>Customers affected today</w:t>
            </w:r>
          </w:p>
        </w:tc>
        <w:tc>
          <w:tcPr>
            <w:tcW w:type="dxa" w:w="1701"/>
          </w:tcPr>
          <w:p>
            <w:r/>
            <w:r>
              <w:rPr>
                <w:color w:val="555566"/>
                <w:sz w:val="19"/>
              </w:rPr>
              <w:t>[Name]</w:t>
            </w:r>
          </w:p>
        </w:tc>
        <w:tc>
          <w:tcPr>
            <w:tcW w:type="dxa" w:w="2154"/>
          </w:tcPr>
          <w:p>
            <w:r/>
            <w:r>
              <w:rPr>
                <w:color w:val="555566"/>
                <w:sz w:val="19"/>
              </w:rPr>
              <w:t>[Phone first, then email]</w:t>
            </w:r>
          </w:p>
        </w:tc>
        <w:tc>
          <w:tcPr>
            <w:tcW w:type="dxa" w:w="3855"/>
          </w:tcPr>
          <w:p>
            <w:r/>
            <w:r>
              <w:rPr>
                <w:color w:val="555566"/>
                <w:sz w:val="19"/>
              </w:rPr>
              <w:t>[What is delayed, revised timing]</w:t>
            </w:r>
          </w:p>
        </w:tc>
      </w:tr>
      <w:tr>
        <w:tc>
          <w:tcPr>
            <w:tcW w:type="dxa" w:w="1928"/>
          </w:tcPr>
          <w:p>
            <w:r/>
            <w:r>
              <w:rPr>
                <w:sz w:val="19"/>
              </w:rPr>
              <w:t>All customers</w:t>
            </w:r>
          </w:p>
        </w:tc>
        <w:tc>
          <w:tcPr>
            <w:tcW w:type="dxa" w:w="1701"/>
          </w:tcPr>
          <w:p>
            <w:r/>
            <w:r>
              <w:rPr>
                <w:color w:val="555566"/>
                <w:sz w:val="19"/>
              </w:rPr>
              <w:t>[Name]</w:t>
            </w:r>
          </w:p>
        </w:tc>
        <w:tc>
          <w:tcPr>
            <w:tcW w:type="dxa" w:w="2154"/>
          </w:tcPr>
          <w:p>
            <w:r/>
            <w:r>
              <w:rPr>
                <w:color w:val="555566"/>
                <w:sz w:val="19"/>
              </w:rPr>
              <w:t>[Email / website notice]</w:t>
            </w:r>
          </w:p>
        </w:tc>
        <w:tc>
          <w:tcPr>
            <w:tcW w:type="dxa" w:w="3855"/>
          </w:tcPr>
          <w:p>
            <w:r/>
            <w:r>
              <w:rPr>
                <w:color w:val="555566"/>
                <w:sz w:val="19"/>
              </w:rPr>
              <w:t>[Only if disruption is visible or prolonged]</w:t>
            </w:r>
          </w:p>
        </w:tc>
      </w:tr>
      <w:tr>
        <w:tc>
          <w:tcPr>
            <w:tcW w:type="dxa" w:w="1928"/>
          </w:tcPr>
          <w:p>
            <w:r/>
            <w:r>
              <w:rPr>
                <w:sz w:val="19"/>
              </w:rPr>
              <w:t>Suppliers</w:t>
            </w:r>
          </w:p>
        </w:tc>
        <w:tc>
          <w:tcPr>
            <w:tcW w:type="dxa" w:w="1701"/>
          </w:tcPr>
          <w:p>
            <w:r/>
            <w:r>
              <w:rPr>
                <w:color w:val="555566"/>
                <w:sz w:val="19"/>
              </w:rPr>
              <w:t>[Name]</w:t>
            </w:r>
          </w:p>
        </w:tc>
        <w:tc>
          <w:tcPr>
            <w:tcW w:type="dxa" w:w="2154"/>
          </w:tcPr>
          <w:p>
            <w:r/>
            <w:r>
              <w:rPr>
                <w:color w:val="555566"/>
                <w:sz w:val="19"/>
              </w:rPr>
              <w:t>[Phone]</w:t>
            </w:r>
          </w:p>
        </w:tc>
        <w:tc>
          <w:tcPr>
            <w:tcW w:type="dxa" w:w="3855"/>
          </w:tcPr>
          <w:p>
            <w:r/>
            <w:r>
              <w:rPr>
                <w:color w:val="555566"/>
                <w:sz w:val="19"/>
              </w:rPr>
              <w:t>[Deliveries, access, payment timing]</w:t>
            </w:r>
          </w:p>
        </w:tc>
      </w:tr>
      <w:tr>
        <w:tc>
          <w:tcPr>
            <w:tcW w:type="dxa" w:w="1928"/>
          </w:tcPr>
          <w:p>
            <w:r/>
            <w:r>
              <w:rPr>
                <w:sz w:val="19"/>
              </w:rPr>
              <w:t>Insurer</w:t>
            </w:r>
          </w:p>
        </w:tc>
        <w:tc>
          <w:tcPr>
            <w:tcW w:type="dxa" w:w="1701"/>
          </w:tcPr>
          <w:p>
            <w:r/>
            <w:r>
              <w:rPr>
                <w:color w:val="555566"/>
                <w:sz w:val="19"/>
              </w:rPr>
              <w:t>[Name]</w:t>
            </w:r>
          </w:p>
        </w:tc>
        <w:tc>
          <w:tcPr>
            <w:tcW w:type="dxa" w:w="2154"/>
          </w:tcPr>
          <w:p>
            <w:r/>
            <w:r>
              <w:rPr>
                <w:color w:val="555566"/>
                <w:sz w:val="19"/>
              </w:rPr>
              <w:t>[Phone, policy no.]</w:t>
            </w:r>
          </w:p>
        </w:tc>
        <w:tc>
          <w:tcPr>
            <w:tcW w:type="dxa" w:w="3855"/>
          </w:tcPr>
          <w:p>
            <w:r/>
            <w:r>
              <w:rPr>
                <w:color w:val="555566"/>
                <w:sz w:val="19"/>
              </w:rPr>
              <w:t>[Notify early, even before the full picture]</w:t>
            </w:r>
          </w:p>
        </w:tc>
      </w:tr>
    </w:tbl>
    <w:p>
      <w:pPr>
        <w:spacing w:after="80"/>
      </w:pPr>
    </w:p>
    <w:p>
      <w:pPr>
        <w:spacing w:after="120"/>
      </w:pPr>
      <w:r>
        <w:rPr>
          <w:i/>
          <w:color w:val="555566"/>
          <w:sz w:val="21"/>
        </w:rPr>
        <w:t>Agree in advance what you will NOT say publicly during a cyber incident. Early speculation about what was accessed is very often wrong, and it is difficult to walk back.</w:t>
      </w:r>
    </w:p>
    <w:p>
      <w:pPr>
        <w:pStyle w:val="Heading1"/>
      </w:pPr>
      <w:r>
        <w:rPr>
          <w:color w:val="002058"/>
        </w:rPr>
        <w:t>8. Backup and restore</w:t>
      </w:r>
    </w:p>
    <w:p>
      <w:pPr>
        <w:spacing w:after="120"/>
      </w:pPr>
      <w:r>
        <w:rPr>
          <w:i w:val="0"/>
          <w:sz w:val="21"/>
        </w:rPr>
        <w:t>The 3-2-1 rule: at least 3 copies of your data, on 2 different types of storage, with 1 copy off-site or offline. The off-site or offline copy is the one that survives ransomware, fire and theft, because anything permanently connected to your network can be encrypted along with everything else.</w:t>
      </w:r>
    </w:p>
    <w:tbl>
      <w:tblPr>
        <w:tblStyle w:val="LightGrid-Accent1"/>
        <w:tblW w:type="auto" w:w="0"/>
        <w:jc w:val="center"/>
        <w:tblLook w:firstColumn="1" w:firstRow="1" w:lastColumn="0" w:lastRow="0" w:noHBand="0" w:noVBand="1" w:val="04A0"/>
      </w:tblPr>
      <w:tblGrid>
        <w:gridCol w:w="1994"/>
        <w:gridCol w:w="1994"/>
        <w:gridCol w:w="1994"/>
        <w:gridCol w:w="1994"/>
        <w:gridCol w:w="1994"/>
      </w:tblGrid>
      <w:tr>
        <w:tc>
          <w:tcPr>
            <w:tcW w:type="dxa" w:w="1928"/>
          </w:tcPr>
          <w:p>
            <w:r/>
            <w:r>
              <w:rPr>
                <w:b/>
                <w:sz w:val="19"/>
              </w:rPr>
              <w:t>Data set</w:t>
            </w:r>
          </w:p>
        </w:tc>
        <w:tc>
          <w:tcPr>
            <w:tcW w:type="dxa" w:w="1928"/>
          </w:tcPr>
          <w:p>
            <w:r/>
            <w:r>
              <w:rPr>
                <w:b/>
                <w:sz w:val="19"/>
              </w:rPr>
              <w:t>Backup method</w:t>
            </w:r>
          </w:p>
        </w:tc>
        <w:tc>
          <w:tcPr>
            <w:tcW w:type="dxa" w:w="1474"/>
          </w:tcPr>
          <w:p>
            <w:r/>
            <w:r>
              <w:rPr>
                <w:b/>
                <w:sz w:val="19"/>
              </w:rPr>
              <w:t>How often</w:t>
            </w:r>
          </w:p>
        </w:tc>
        <w:tc>
          <w:tcPr>
            <w:tcW w:type="dxa" w:w="2041"/>
          </w:tcPr>
          <w:p>
            <w:r/>
            <w:r>
              <w:rPr>
                <w:b/>
                <w:sz w:val="19"/>
              </w:rPr>
              <w:t>Off-site / offline copy?</w:t>
            </w:r>
          </w:p>
        </w:tc>
        <w:tc>
          <w:tcPr>
            <w:tcW w:type="dxa" w:w="2041"/>
          </w:tcPr>
          <w:p>
            <w:r/>
            <w:r>
              <w:rPr>
                <w:b/>
                <w:sz w:val="19"/>
              </w:rPr>
              <w:t>Last verified restore</w:t>
            </w:r>
          </w:p>
        </w:tc>
      </w:tr>
      <w:tr>
        <w:tc>
          <w:tcPr>
            <w:tcW w:type="dxa" w:w="1928"/>
          </w:tcPr>
          <w:p>
            <w:r/>
            <w:r>
              <w:rPr>
                <w:color w:val="555566"/>
                <w:sz w:val="19"/>
              </w:rPr>
              <w:t>[Server / file share]</w:t>
            </w:r>
          </w:p>
        </w:tc>
        <w:tc>
          <w:tcPr>
            <w:tcW w:type="dxa" w:w="1928"/>
          </w:tcPr>
          <w:p>
            <w:r/>
            <w:r>
              <w:rPr>
                <w:color w:val="555566"/>
                <w:sz w:val="19"/>
              </w:rPr>
              <w:t>[...]</w:t>
            </w:r>
          </w:p>
        </w:tc>
        <w:tc>
          <w:tcPr>
            <w:tcW w:type="dxa" w:w="1474"/>
          </w:tcPr>
          <w:p>
            <w:r/>
            <w:r>
              <w:rPr>
                <w:color w:val="555566"/>
                <w:sz w:val="19"/>
              </w:rPr>
              <w:t>[Daily]</w:t>
            </w:r>
          </w:p>
        </w:tc>
        <w:tc>
          <w:tcPr>
            <w:tcW w:type="dxa" w:w="2041"/>
          </w:tcPr>
          <w:p>
            <w:r/>
            <w:r>
              <w:rPr>
                <w:color w:val="555566"/>
                <w:sz w:val="19"/>
              </w:rPr>
              <w:t>[Yes / No]</w:t>
            </w:r>
          </w:p>
        </w:tc>
        <w:tc>
          <w:tcPr>
            <w:tcW w:type="dxa" w:w="2041"/>
          </w:tcPr>
          <w:p>
            <w:r/>
            <w:r>
              <w:rPr>
                <w:color w:val="555566"/>
                <w:sz w:val="19"/>
              </w:rPr>
              <w:t>[Date]</w:t>
            </w:r>
          </w:p>
        </w:tc>
      </w:tr>
      <w:tr>
        <w:tc>
          <w:tcPr>
            <w:tcW w:type="dxa" w:w="1928"/>
          </w:tcPr>
          <w:p>
            <w:r/>
            <w:r>
              <w:rPr>
                <w:color w:val="555566"/>
                <w:sz w:val="19"/>
              </w:rPr>
              <w:t>[Microsoft 365 email]</w:t>
            </w:r>
          </w:p>
        </w:tc>
        <w:tc>
          <w:tcPr>
            <w:tcW w:type="dxa" w:w="1928"/>
          </w:tcPr>
          <w:p>
            <w:r/>
            <w:r>
              <w:rPr>
                <w:color w:val="555566"/>
                <w:sz w:val="19"/>
              </w:rPr>
              <w:t>[...]</w:t>
            </w:r>
          </w:p>
        </w:tc>
        <w:tc>
          <w:tcPr>
            <w:tcW w:type="dxa" w:w="1474"/>
          </w:tcPr>
          <w:p>
            <w:r/>
            <w:r>
              <w:rPr>
                <w:color w:val="555566"/>
                <w:sz w:val="19"/>
              </w:rPr>
              <w:t>[...]</w:t>
            </w:r>
          </w:p>
        </w:tc>
        <w:tc>
          <w:tcPr>
            <w:tcW w:type="dxa" w:w="2041"/>
          </w:tcPr>
          <w:p>
            <w:r/>
            <w:r>
              <w:rPr>
                <w:color w:val="555566"/>
                <w:sz w:val="19"/>
              </w:rPr>
              <w:t>[...]</w:t>
            </w:r>
          </w:p>
        </w:tc>
        <w:tc>
          <w:tcPr>
            <w:tcW w:type="dxa" w:w="2041"/>
          </w:tcPr>
          <w:p>
            <w:r/>
            <w:r>
              <w:rPr>
                <w:color w:val="555566"/>
                <w:sz w:val="19"/>
              </w:rPr>
              <w:t>[Date]</w:t>
            </w:r>
          </w:p>
        </w:tc>
      </w:tr>
      <w:tr>
        <w:tc>
          <w:tcPr>
            <w:tcW w:type="dxa" w:w="1928"/>
          </w:tcPr>
          <w:p>
            <w:r/>
            <w:r>
              <w:rPr>
                <w:color w:val="555566"/>
                <w:sz w:val="19"/>
              </w:rPr>
              <w:t>[Accounting data]</w:t>
            </w:r>
          </w:p>
        </w:tc>
        <w:tc>
          <w:tcPr>
            <w:tcW w:type="dxa" w:w="1928"/>
          </w:tcPr>
          <w:p>
            <w:r/>
            <w:r>
              <w:rPr>
                <w:color w:val="555566"/>
                <w:sz w:val="19"/>
              </w:rPr>
              <w:t>[...]</w:t>
            </w:r>
          </w:p>
        </w:tc>
        <w:tc>
          <w:tcPr>
            <w:tcW w:type="dxa" w:w="1474"/>
          </w:tcPr>
          <w:p>
            <w:r/>
            <w:r>
              <w:rPr>
                <w:color w:val="555566"/>
                <w:sz w:val="19"/>
              </w:rPr>
              <w:t>[...]</w:t>
            </w:r>
          </w:p>
        </w:tc>
        <w:tc>
          <w:tcPr>
            <w:tcW w:type="dxa" w:w="2041"/>
          </w:tcPr>
          <w:p>
            <w:r/>
            <w:r>
              <w:rPr>
                <w:color w:val="555566"/>
                <w:sz w:val="19"/>
              </w:rPr>
              <w:t>[...]</w:t>
            </w:r>
          </w:p>
        </w:tc>
        <w:tc>
          <w:tcPr>
            <w:tcW w:type="dxa" w:w="2041"/>
          </w:tcPr>
          <w:p>
            <w:r/>
            <w:r>
              <w:rPr>
                <w:color w:val="555566"/>
                <w:sz w:val="19"/>
              </w:rPr>
              <w:t>[Date]</w:t>
            </w:r>
          </w:p>
        </w:tc>
      </w:tr>
      <w:tr>
        <w:tc>
          <w:tcPr>
            <w:tcW w:type="dxa" w:w="1928"/>
          </w:tcPr>
          <w:p>
            <w:r/>
            <w:r>
              <w:rPr>
                <w:color w:val="555566"/>
                <w:sz w:val="19"/>
              </w:rPr>
              <w:t>[Website]</w:t>
            </w:r>
          </w:p>
        </w:tc>
        <w:tc>
          <w:tcPr>
            <w:tcW w:type="dxa" w:w="1928"/>
          </w:tcPr>
          <w:p>
            <w:r/>
            <w:r>
              <w:rPr>
                <w:color w:val="555566"/>
                <w:sz w:val="19"/>
              </w:rPr>
              <w:t>[...]</w:t>
            </w:r>
          </w:p>
        </w:tc>
        <w:tc>
          <w:tcPr>
            <w:tcW w:type="dxa" w:w="1474"/>
          </w:tcPr>
          <w:p>
            <w:r/>
            <w:r>
              <w:rPr>
                <w:color w:val="555566"/>
                <w:sz w:val="19"/>
              </w:rPr>
              <w:t>[...]</w:t>
            </w:r>
          </w:p>
        </w:tc>
        <w:tc>
          <w:tcPr>
            <w:tcW w:type="dxa" w:w="2041"/>
          </w:tcPr>
          <w:p>
            <w:r/>
            <w:r>
              <w:rPr>
                <w:color w:val="555566"/>
                <w:sz w:val="19"/>
              </w:rPr>
              <w:t>[...]</w:t>
            </w:r>
          </w:p>
        </w:tc>
        <w:tc>
          <w:tcPr>
            <w:tcW w:type="dxa" w:w="2041"/>
          </w:tcPr>
          <w:p>
            <w:r/>
            <w:r>
              <w:rPr>
                <w:color w:val="555566"/>
                <w:sz w:val="19"/>
              </w:rPr>
              <w:t>[Date]</w:t>
            </w:r>
          </w:p>
        </w:tc>
      </w:tr>
    </w:tbl>
    <w:p>
      <w:pPr>
        <w:spacing w:after="80"/>
      </w:pPr>
    </w:p>
    <w:p>
      <w:pPr>
        <w:spacing w:after="120"/>
      </w:pPr>
      <w:r>
        <w:rPr>
          <w:i/>
          <w:color w:val="555566"/>
          <w:sz w:val="21"/>
        </w:rPr>
        <w:t>The last column is the one that matters. A backup that has never been restored is an assumption, not a backup. Restore one real file from each row and write the date in, then do it again every six months.</w:t>
      </w:r>
    </w:p>
    <w:p>
      <w:pPr>
        <w:pStyle w:val="Heading1"/>
      </w:pPr>
      <w:r>
        <w:rPr>
          <w:color w:val="002058"/>
        </w:rPr>
        <w:t>9. Access and credentials</w:t>
      </w:r>
    </w:p>
    <w:p>
      <w:pPr>
        <w:spacing w:after="120"/>
      </w:pPr>
      <w:r>
        <w:rPr>
          <w:i w:val="0"/>
          <w:sz w:val="21"/>
        </w:rPr>
        <w:t>Record where credentials are kept, not the credentials themselves. This document will be emailed, printed and left on desks.</w:t>
      </w:r>
    </w:p>
    <w:tbl>
      <w:tblPr>
        <w:tblStyle w:val="LightGrid-Accent1"/>
        <w:tblW w:type="auto" w:w="0"/>
        <w:jc w:val="center"/>
        <w:tblLook w:firstColumn="1" w:firstRow="1" w:lastColumn="0" w:lastRow="0" w:noHBand="0" w:noVBand="1" w:val="04A0"/>
      </w:tblPr>
      <w:tblGrid>
        <w:gridCol w:w="3324"/>
        <w:gridCol w:w="3324"/>
        <w:gridCol w:w="3324"/>
      </w:tblGrid>
      <w:tr>
        <w:tc>
          <w:tcPr>
            <w:tcW w:type="dxa" w:w="2835"/>
          </w:tcPr>
          <w:p>
            <w:r/>
            <w:r>
              <w:rPr>
                <w:b/>
                <w:sz w:val="19"/>
              </w:rPr>
              <w:t>What</w:t>
            </w:r>
          </w:p>
        </w:tc>
        <w:tc>
          <w:tcPr>
            <w:tcW w:type="dxa" w:w="3402"/>
          </w:tcPr>
          <w:p>
            <w:r/>
            <w:r>
              <w:rPr>
                <w:b/>
                <w:sz w:val="19"/>
              </w:rPr>
              <w:t>Where it is kept</w:t>
            </w:r>
          </w:p>
        </w:tc>
        <w:tc>
          <w:tcPr>
            <w:tcW w:type="dxa" w:w="3402"/>
          </w:tcPr>
          <w:p>
            <w:r/>
            <w:r>
              <w:rPr>
                <w:b/>
                <w:sz w:val="19"/>
              </w:rPr>
              <w:t>Who can get to it</w:t>
            </w:r>
          </w:p>
        </w:tc>
      </w:tr>
      <w:tr>
        <w:tc>
          <w:tcPr>
            <w:tcW w:type="dxa" w:w="2835"/>
          </w:tcPr>
          <w:p>
            <w:r/>
            <w:r>
              <w:rPr>
                <w:sz w:val="19"/>
              </w:rPr>
              <w:t>Password manager</w:t>
            </w:r>
          </w:p>
        </w:tc>
        <w:tc>
          <w:tcPr>
            <w:tcW w:type="dxa" w:w="3402"/>
          </w:tcPr>
          <w:p>
            <w:r/>
            <w:r>
              <w:rPr>
                <w:color w:val="555566"/>
                <w:sz w:val="19"/>
              </w:rPr>
              <w:t>[Product, account owner]</w:t>
            </w:r>
          </w:p>
        </w:tc>
        <w:tc>
          <w:tcPr>
            <w:tcW w:type="dxa" w:w="3402"/>
          </w:tcPr>
          <w:p>
            <w:r/>
            <w:r>
              <w:rPr>
                <w:color w:val="555566"/>
                <w:sz w:val="19"/>
              </w:rPr>
              <w:t>[Names]</w:t>
            </w:r>
          </w:p>
        </w:tc>
      </w:tr>
      <w:tr>
        <w:tc>
          <w:tcPr>
            <w:tcW w:type="dxa" w:w="2835"/>
          </w:tcPr>
          <w:p>
            <w:r/>
            <w:r>
              <w:rPr>
                <w:sz w:val="19"/>
              </w:rPr>
              <w:t>Domain name registrar login</w:t>
            </w:r>
          </w:p>
        </w:tc>
        <w:tc>
          <w:tcPr>
            <w:tcW w:type="dxa" w:w="3402"/>
          </w:tcPr>
          <w:p>
            <w:r/>
            <w:r>
              <w:rPr>
                <w:color w:val="555566"/>
                <w:sz w:val="19"/>
              </w:rPr>
              <w:t>[...]</w:t>
            </w:r>
          </w:p>
        </w:tc>
        <w:tc>
          <w:tcPr>
            <w:tcW w:type="dxa" w:w="3402"/>
          </w:tcPr>
          <w:p>
            <w:r/>
            <w:r>
              <w:rPr>
                <w:color w:val="555566"/>
                <w:sz w:val="19"/>
              </w:rPr>
              <w:t>[...]</w:t>
            </w:r>
          </w:p>
        </w:tc>
      </w:tr>
      <w:tr>
        <w:tc>
          <w:tcPr>
            <w:tcW w:type="dxa" w:w="2835"/>
          </w:tcPr>
          <w:p>
            <w:r/>
            <w:r>
              <w:rPr>
                <w:sz w:val="19"/>
              </w:rPr>
              <w:t>Microsoft 365 / Google global admin</w:t>
            </w:r>
          </w:p>
        </w:tc>
        <w:tc>
          <w:tcPr>
            <w:tcW w:type="dxa" w:w="3402"/>
          </w:tcPr>
          <w:p>
            <w:r/>
            <w:r>
              <w:rPr>
                <w:color w:val="555566"/>
                <w:sz w:val="19"/>
              </w:rPr>
              <w:t>[...]</w:t>
            </w:r>
          </w:p>
        </w:tc>
        <w:tc>
          <w:tcPr>
            <w:tcW w:type="dxa" w:w="3402"/>
          </w:tcPr>
          <w:p>
            <w:r/>
            <w:r>
              <w:rPr>
                <w:color w:val="555566"/>
                <w:sz w:val="19"/>
              </w:rPr>
              <w:t>[...]</w:t>
            </w:r>
          </w:p>
        </w:tc>
      </w:tr>
      <w:tr>
        <w:tc>
          <w:tcPr>
            <w:tcW w:type="dxa" w:w="2835"/>
          </w:tcPr>
          <w:p>
            <w:r/>
            <w:r>
              <w:rPr>
                <w:sz w:val="19"/>
              </w:rPr>
              <w:t>Banking and payments</w:t>
            </w:r>
          </w:p>
        </w:tc>
        <w:tc>
          <w:tcPr>
            <w:tcW w:type="dxa" w:w="3402"/>
          </w:tcPr>
          <w:p>
            <w:r/>
            <w:r>
              <w:rPr>
                <w:color w:val="555566"/>
                <w:sz w:val="19"/>
              </w:rPr>
              <w:t>[...]</w:t>
            </w:r>
          </w:p>
        </w:tc>
        <w:tc>
          <w:tcPr>
            <w:tcW w:type="dxa" w:w="3402"/>
          </w:tcPr>
          <w:p>
            <w:r/>
            <w:r>
              <w:rPr>
                <w:color w:val="555566"/>
                <w:sz w:val="19"/>
              </w:rPr>
              <w:t>[...]</w:t>
            </w:r>
          </w:p>
        </w:tc>
      </w:tr>
      <w:tr>
        <w:tc>
          <w:tcPr>
            <w:tcW w:type="dxa" w:w="2835"/>
          </w:tcPr>
          <w:p>
            <w:r/>
            <w:r>
              <w:rPr>
                <w:sz w:val="19"/>
              </w:rPr>
              <w:t>Sealed emergency envelope</w:t>
            </w:r>
          </w:p>
        </w:tc>
        <w:tc>
          <w:tcPr>
            <w:tcW w:type="dxa" w:w="3402"/>
          </w:tcPr>
          <w:p>
            <w:r/>
            <w:r>
              <w:rPr>
                <w:color w:val="555566"/>
                <w:sz w:val="19"/>
              </w:rPr>
              <w:t>[Physical location]</w:t>
            </w:r>
          </w:p>
        </w:tc>
        <w:tc>
          <w:tcPr>
            <w:tcW w:type="dxa" w:w="3402"/>
          </w:tcPr>
          <w:p>
            <w:r/>
            <w:r>
              <w:rPr>
                <w:color w:val="555566"/>
                <w:sz w:val="19"/>
              </w:rPr>
              <w:t>[Names]</w:t>
            </w:r>
          </w:p>
        </w:tc>
      </w:tr>
    </w:tbl>
    <w:p>
      <w:pPr>
        <w:spacing w:after="80"/>
      </w:pPr>
    </w:p>
    <w:p>
      <w:pPr>
        <w:spacing w:after="120"/>
      </w:pPr>
      <w:r>
        <w:rPr>
          <w:i/>
          <w:color w:val="555566"/>
          <w:sz w:val="21"/>
        </w:rPr>
        <w:t>Two failure modes worth closing today: a domain name registered under a former IT provider's personal account, and a Microsoft 365 tenancy where nobody at the business holds the global administrator login. Both are discovered at the worst possible moment.</w:t>
      </w:r>
    </w:p>
    <w:p>
      <w:pPr>
        <w:pStyle w:val="Heading1"/>
      </w:pPr>
      <w:r>
        <w:rPr>
          <w:color w:val="002058"/>
        </w:rPr>
        <w:t>10. Testing and review</w:t>
      </w:r>
    </w:p>
    <w:p>
      <w:pPr>
        <w:spacing w:after="120"/>
      </w:pPr>
      <w:r>
        <w:rPr>
          <w:i w:val="0"/>
          <w:sz w:val="21"/>
        </w:rPr>
        <w:t>An untested plan is a document, not a capability. Pick one scenario every six months and walk through it at a team meeting. It takes twenty minutes and it is where you find the phone number that changed.</w:t>
      </w:r>
    </w:p>
    <w:tbl>
      <w:tblPr>
        <w:tblStyle w:val="LightGrid-Accent1"/>
        <w:tblW w:type="auto" w:w="0"/>
        <w:jc w:val="center"/>
        <w:tblLook w:firstColumn="1" w:firstRow="1" w:lastColumn="0" w:lastRow="0" w:noHBand="0" w:noVBand="1" w:val="04A0"/>
      </w:tblPr>
      <w:tblGrid>
        <w:gridCol w:w="1994"/>
        <w:gridCol w:w="1994"/>
        <w:gridCol w:w="1994"/>
        <w:gridCol w:w="1994"/>
        <w:gridCol w:w="1994"/>
      </w:tblGrid>
      <w:tr>
        <w:tc>
          <w:tcPr>
            <w:tcW w:type="dxa" w:w="1361"/>
          </w:tcPr>
          <w:p>
            <w:r/>
            <w:r>
              <w:rPr>
                <w:b/>
                <w:sz w:val="19"/>
              </w:rPr>
              <w:t>Date</w:t>
            </w:r>
          </w:p>
        </w:tc>
        <w:tc>
          <w:tcPr>
            <w:tcW w:type="dxa" w:w="2154"/>
          </w:tcPr>
          <w:p>
            <w:r/>
            <w:r>
              <w:rPr>
                <w:b/>
                <w:sz w:val="19"/>
              </w:rPr>
              <w:t>What was tested</w:t>
            </w:r>
          </w:p>
        </w:tc>
        <w:tc>
          <w:tcPr>
            <w:tcW w:type="dxa" w:w="1814"/>
          </w:tcPr>
          <w:p>
            <w:r/>
            <w:r>
              <w:rPr>
                <w:b/>
                <w:sz w:val="19"/>
              </w:rPr>
              <w:t>What worked</w:t>
            </w:r>
          </w:p>
        </w:tc>
        <w:tc>
          <w:tcPr>
            <w:tcW w:type="dxa" w:w="1814"/>
          </w:tcPr>
          <w:p>
            <w:r/>
            <w:r>
              <w:rPr>
                <w:b/>
                <w:sz w:val="19"/>
              </w:rPr>
              <w:t>What did not</w:t>
            </w:r>
          </w:p>
        </w:tc>
        <w:tc>
          <w:tcPr>
            <w:tcW w:type="dxa" w:w="2494"/>
          </w:tcPr>
          <w:p>
            <w:r/>
            <w:r>
              <w:rPr>
                <w:b/>
                <w:sz w:val="19"/>
              </w:rPr>
              <w:t>Action and owner</w:t>
            </w:r>
          </w:p>
        </w:tc>
      </w:tr>
      <w:tr>
        <w:tc>
          <w:tcPr>
            <w:tcW w:type="dxa" w:w="1361"/>
          </w:tcPr>
          <w:p>
            <w:r/>
            <w:r>
              <w:rPr>
                <w:color w:val="555566"/>
                <w:sz w:val="19"/>
              </w:rPr>
              <w:t>[Date]</w:t>
            </w:r>
          </w:p>
        </w:tc>
        <w:tc>
          <w:tcPr>
            <w:tcW w:type="dxa" w:w="2154"/>
          </w:tcPr>
          <w:p>
            <w:r/>
            <w:r>
              <w:rPr>
                <w:color w:val="555566"/>
                <w:sz w:val="19"/>
              </w:rPr>
              <w:t>[Scenario or restore test]</w:t>
            </w:r>
          </w:p>
        </w:tc>
        <w:tc>
          <w:tcPr>
            <w:tcW w:type="dxa" w:w="1814"/>
          </w:tcPr>
          <w:p>
            <w:r/>
            <w:r>
              <w:rPr>
                <w:color w:val="555566"/>
                <w:sz w:val="19"/>
              </w:rPr>
              <w:t>[...]</w:t>
            </w:r>
          </w:p>
        </w:tc>
        <w:tc>
          <w:tcPr>
            <w:tcW w:type="dxa" w:w="1814"/>
          </w:tcPr>
          <w:p>
            <w:r/>
            <w:r>
              <w:rPr>
                <w:color w:val="555566"/>
                <w:sz w:val="19"/>
              </w:rPr>
              <w:t>[...]</w:t>
            </w:r>
          </w:p>
        </w:tc>
        <w:tc>
          <w:tcPr>
            <w:tcW w:type="dxa" w:w="2494"/>
          </w:tcPr>
          <w:p>
            <w:r/>
            <w:r>
              <w:rPr>
                <w:color w:val="555566"/>
                <w:sz w:val="19"/>
              </w:rPr>
              <w:t>[...]</w:t>
            </w:r>
          </w:p>
        </w:tc>
      </w:tr>
      <w:tr>
        <w:tc>
          <w:tcPr>
            <w:tcW w:type="dxa" w:w="1361"/>
          </w:tcPr>
          <w:p>
            <w:r/>
            <w:r>
              <w:rPr>
                <w:color w:val="555566"/>
                <w:sz w:val="19"/>
              </w:rPr>
              <w:t>[Date]</w:t>
            </w:r>
          </w:p>
        </w:tc>
        <w:tc>
          <w:tcPr>
            <w:tcW w:type="dxa" w:w="2154"/>
          </w:tcPr>
          <w:p>
            <w:r/>
            <w:r>
              <w:rPr>
                <w:color w:val="555566"/>
                <w:sz w:val="19"/>
              </w:rPr>
              <w:t>[...]</w:t>
            </w:r>
          </w:p>
        </w:tc>
        <w:tc>
          <w:tcPr>
            <w:tcW w:type="dxa" w:w="1814"/>
          </w:tcPr>
          <w:p>
            <w:r/>
            <w:r>
              <w:rPr>
                <w:color w:val="555566"/>
                <w:sz w:val="19"/>
              </w:rPr>
              <w:t>[...]</w:t>
            </w:r>
          </w:p>
        </w:tc>
        <w:tc>
          <w:tcPr>
            <w:tcW w:type="dxa" w:w="1814"/>
          </w:tcPr>
          <w:p>
            <w:r/>
            <w:r>
              <w:rPr>
                <w:color w:val="555566"/>
                <w:sz w:val="19"/>
              </w:rPr>
              <w:t>[...]</w:t>
            </w:r>
          </w:p>
        </w:tc>
        <w:tc>
          <w:tcPr>
            <w:tcW w:type="dxa" w:w="2494"/>
          </w:tcPr>
          <w:p>
            <w:r/>
            <w:r>
              <w:rPr>
                <w:color w:val="555566"/>
                <w:sz w:val="19"/>
              </w:rPr>
              <w:t>[...]</w:t>
            </w:r>
          </w:p>
        </w:tc>
      </w:tr>
      <w:tr>
        <w:tc>
          <w:tcPr>
            <w:tcW w:type="dxa" w:w="1361"/>
          </w:tcPr>
          <w:p>
            <w:r/>
            <w:r>
              <w:rPr>
                <w:color w:val="555566"/>
                <w:sz w:val="19"/>
              </w:rPr>
              <w:t>[Date]</w:t>
            </w:r>
          </w:p>
        </w:tc>
        <w:tc>
          <w:tcPr>
            <w:tcW w:type="dxa" w:w="2154"/>
          </w:tcPr>
          <w:p>
            <w:r/>
            <w:r>
              <w:rPr>
                <w:color w:val="555566"/>
                <w:sz w:val="19"/>
              </w:rPr>
              <w:t>[...]</w:t>
            </w:r>
          </w:p>
        </w:tc>
        <w:tc>
          <w:tcPr>
            <w:tcW w:type="dxa" w:w="1814"/>
          </w:tcPr>
          <w:p>
            <w:r/>
            <w:r>
              <w:rPr>
                <w:color w:val="555566"/>
                <w:sz w:val="19"/>
              </w:rPr>
              <w:t>[...]</w:t>
            </w:r>
          </w:p>
        </w:tc>
        <w:tc>
          <w:tcPr>
            <w:tcW w:type="dxa" w:w="1814"/>
          </w:tcPr>
          <w:p>
            <w:r/>
            <w:r>
              <w:rPr>
                <w:color w:val="555566"/>
                <w:sz w:val="19"/>
              </w:rPr>
              <w:t>[...]</w:t>
            </w:r>
          </w:p>
        </w:tc>
        <w:tc>
          <w:tcPr>
            <w:tcW w:type="dxa" w:w="2494"/>
          </w:tcPr>
          <w:p>
            <w:r/>
            <w:r>
              <w:rPr>
                <w:color w:val="555566"/>
                <w:sz w:val="19"/>
              </w:rPr>
              <w:t>[...]</w:t>
            </w:r>
          </w:p>
        </w:tc>
      </w:tr>
    </w:tbl>
    <w:p>
      <w:pPr>
        <w:spacing w:after="80"/>
      </w:pPr>
    </w:p>
    <w:p/>
    <w:p>
      <w:pPr>
        <w:spacing w:after="120"/>
      </w:pPr>
      <w:r>
        <w:rPr>
          <w:i w:val="0"/>
          <w:color w:val="555566"/>
          <w:sz w:val="21"/>
        </w:rPr>
        <w:t>__________________________________________________________________________</w:t>
      </w:r>
    </w:p>
    <w:p>
      <w:r>
        <w:rPr>
          <w:color w:val="555566"/>
          <w:sz w:val="18"/>
        </w:rPr>
        <w:t>Template provided free by Alien IT Solutions Pty Ltd, Sydney. alienit.com.au  |  02 9707 0999  |  ufo@alienit.tech</w:t>
      </w:r>
    </w:p>
    <w:p>
      <w:r>
        <w:rPr>
          <w:color w:val="555566"/>
          <w:sz w:val="16"/>
        </w:rPr>
        <w:t>This is a general template, not legal or insurance advice. It does not create any obligation on Alien IT Solutions Pty Ltd, and it is your responsibility to confirm it fits your business, your insurer's requirements and your legal obligations. Use it, change it, and share it freely.</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